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583F37" w:rsidRPr="00EF6806" w14:paraId="50C42740" w14:textId="77777777" w:rsidTr="00F268ED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EF05F4" w14:textId="20B80F13" w:rsidR="00583F37" w:rsidRPr="00EF6806" w:rsidRDefault="00FA14C9" w:rsidP="00EF6806">
            <w:pPr>
              <w:widowControl/>
              <w:spacing w:afterLines="50" w:after="180"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44"/>
                <w:szCs w:val="44"/>
              </w:rPr>
            </w:pP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真峴慕</w:t>
            </w:r>
            <w:r w:rsidR="0097248C"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、美食奢華版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六日</w:t>
            </w:r>
            <w:r w:rsidR="0097248C"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（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無購物、無自理餐、快速通關</w:t>
            </w:r>
            <w:r w:rsidR="0097248C"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）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峴港秀獨家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VIP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座、會安古城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+</w:t>
            </w:r>
            <w:r w:rsidRPr="00EF6806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4"/>
                <w:szCs w:val="44"/>
              </w:rPr>
              <w:t>五星海景飯店雙下午茶、龍蝦每人一隻</w:t>
            </w:r>
          </w:p>
        </w:tc>
      </w:tr>
      <w:tr w:rsidR="00583F37" w:rsidRPr="00F268ED" w14:paraId="730B9859" w14:textId="77777777" w:rsidTr="00F268ED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10450" w:type="dxa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8848"/>
              <w:gridCol w:w="71"/>
            </w:tblGrid>
            <w:tr w:rsidR="00E12807" w:rsidRPr="00F268ED" w14:paraId="5515903E" w14:textId="77777777" w:rsidTr="00F268ED">
              <w:trPr>
                <w:gridAfter w:val="1"/>
                <w:wAfter w:w="50" w:type="pct"/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114C6A5" w14:textId="3DECCDE0" w:rsidR="00E12807" w:rsidRPr="00F268ED" w:rsidRDefault="00E1280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268E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268ED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F268ED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0A2E650" wp14:editId="3AE2A5F0">
                        <wp:extent cx="6552000" cy="4400345"/>
                        <wp:effectExtent l="0" t="0" r="1270" b="635"/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440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2807" w:rsidRPr="00F268ED" w14:paraId="63D5EFCD" w14:textId="77777777" w:rsidTr="00F268ED">
              <w:trPr>
                <w:gridAfter w:val="1"/>
                <w:wAfter w:w="50" w:type="pct"/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9B51000" w14:textId="411107D6" w:rsidR="00E12807" w:rsidRPr="00F268ED" w:rsidRDefault="00E1280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1D35F761" wp14:editId="212A1248">
                        <wp:extent cx="6552000" cy="9446749"/>
                        <wp:effectExtent l="0" t="0" r="1270" b="254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9446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3A5FFA43" wp14:editId="27CA9104">
                        <wp:extent cx="6552000" cy="9456140"/>
                        <wp:effectExtent l="0" t="0" r="1270" b="0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9456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F10B4C2" wp14:editId="5777BE40">
                        <wp:extent cx="6552000" cy="9437359"/>
                        <wp:effectExtent l="0" t="0" r="127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9437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38BB112" wp14:editId="644F763C">
                        <wp:extent cx="6552000" cy="9446750"/>
                        <wp:effectExtent l="0" t="0" r="1270" b="254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944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4B6E5E" w14:textId="4233B920" w:rsidR="00F268ED" w:rsidRPr="00F268ED" w:rsidRDefault="00F268ED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</w:pPr>
                  <w:r w:rsidRPr="00F268ED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551D465" wp14:editId="660C271A">
                        <wp:extent cx="6552000" cy="9427969"/>
                        <wp:effectExtent l="0" t="0" r="1270" b="1905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9427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3F37" w:rsidRPr="00F268ED" w14:paraId="0594EF93" w14:textId="77777777" w:rsidTr="00F268ED">
              <w:trPr>
                <w:tblCellSpacing w:w="22" w:type="dxa"/>
                <w:jc w:val="center"/>
              </w:trPr>
              <w:tc>
                <w:tcPr>
                  <w:tcW w:w="4958" w:type="pct"/>
                  <w:gridSpan w:val="3"/>
                  <w:vAlign w:val="center"/>
                  <w:hideMark/>
                </w:tcPr>
                <w:p w14:paraId="6B85C2F4" w14:textId="0FC2BD90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268E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583F37" w:rsidRPr="00F268ED" w14:paraId="305B91E7" w14:textId="77777777" w:rsidTr="00F268ED">
              <w:trPr>
                <w:tblCellSpacing w:w="22" w:type="dxa"/>
                <w:jc w:val="center"/>
              </w:trPr>
              <w:tc>
                <w:tcPr>
                  <w:tcW w:w="641" w:type="pct"/>
                  <w:hideMark/>
                </w:tcPr>
                <w:p w14:paraId="3DB7814A" w14:textId="77777777" w:rsidR="00583F37" w:rsidRPr="00F268ED" w:rsidRDefault="00583F37" w:rsidP="00F268ED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團費包含：</w:t>
                  </w:r>
                </w:p>
              </w:tc>
              <w:tc>
                <w:tcPr>
                  <w:tcW w:w="4296" w:type="pct"/>
                  <w:gridSpan w:val="2"/>
                  <w:vAlign w:val="center"/>
                  <w:hideMark/>
                </w:tcPr>
                <w:p w14:paraId="43E7D823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含行李拖運費,含國內外機場稅,含團險,含簽證費用</w:t>
                  </w:r>
                </w:p>
              </w:tc>
            </w:tr>
            <w:tr w:rsidR="00583F37" w:rsidRPr="00F268ED" w14:paraId="594DA206" w14:textId="77777777" w:rsidTr="00F268ED">
              <w:trPr>
                <w:tblCellSpacing w:w="22" w:type="dxa"/>
                <w:jc w:val="center"/>
              </w:trPr>
              <w:tc>
                <w:tcPr>
                  <w:tcW w:w="641" w:type="pct"/>
                  <w:hideMark/>
                </w:tcPr>
                <w:p w14:paraId="43F926EE" w14:textId="77777777" w:rsidR="00583F37" w:rsidRPr="00F268ED" w:rsidRDefault="00583F37" w:rsidP="00F268ED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團費不含：</w:t>
                  </w:r>
                </w:p>
              </w:tc>
              <w:tc>
                <w:tcPr>
                  <w:tcW w:w="4296" w:type="pct"/>
                  <w:gridSpan w:val="2"/>
                  <w:vAlign w:val="center"/>
                  <w:hideMark/>
                </w:tcPr>
                <w:p w14:paraId="48575466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不含小費,不含行李小費,不含行李超重費</w:t>
                  </w:r>
                </w:p>
              </w:tc>
            </w:tr>
            <w:tr w:rsidR="00583F37" w:rsidRPr="00F268ED" w14:paraId="45FDC4C8" w14:textId="77777777" w:rsidTr="00F268ED">
              <w:trPr>
                <w:tblCellSpacing w:w="22" w:type="dxa"/>
                <w:jc w:val="center"/>
              </w:trPr>
              <w:tc>
                <w:tcPr>
                  <w:tcW w:w="4958" w:type="pct"/>
                  <w:gridSpan w:val="3"/>
                  <w:vAlign w:val="center"/>
                  <w:hideMark/>
                </w:tcPr>
                <w:p w14:paraId="124D9946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268E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583F37" w:rsidRPr="00F268ED" w14:paraId="050FA36D" w14:textId="77777777" w:rsidTr="00F268ED">
              <w:trPr>
                <w:tblCellSpacing w:w="22" w:type="dxa"/>
                <w:jc w:val="center"/>
              </w:trPr>
              <w:tc>
                <w:tcPr>
                  <w:tcW w:w="4958" w:type="pct"/>
                  <w:gridSpan w:val="3"/>
                  <w:vAlign w:val="center"/>
                  <w:hideMark/>
                </w:tcPr>
                <w:p w14:paraId="337308E5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出團備註 》團體及小費說明</w:t>
                  </w:r>
                </w:p>
                <w:p w14:paraId="5F2903AB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最低成團人數為6人（含）、最高團體人數為38人（含），當地配備專業導遊解說行程，15人（含）以上另派台灣專業領隊隨團服務。當參團人數未滿10人時，本公司將視各元件預定狀態（例：機位、飯店等），將由您的業務人員告知是否出發。若當團人數不足15人以上同意出發，則台灣將不派領隊隨行，改以MINI TOUR行態進行，並由外站中文導遊於當地機場接機並提供全程旅遊服務。</w:t>
                  </w:r>
                </w:p>
                <w:p w14:paraId="437EA617" w14:textId="3CEC6EF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▲本行程僅適用本國人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持中華民國護照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參團有效，越南當地台商或當地人士或越南新娘不接受參團。建議參加無購物團型，本公司並保留最終承接訂單與否之權利。</w:t>
                  </w:r>
                </w:p>
                <w:p w14:paraId="6CB69A91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▲本行程以團體模式作業，行程中恕不接受脫隊要求。</w:t>
                  </w:r>
                </w:p>
                <w:p w14:paraId="3454A131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▲所有活動如不參加均無法退費，亦不可轉讓。</w:t>
                  </w:r>
                </w:p>
                <w:p w14:paraId="2DB899A9" w14:textId="55DB313F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▲特別贈送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贈品不得退費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：每人每日一瓶礦泉水，斗笠一頂，團體照一張 。</w:t>
                  </w:r>
                </w:p>
                <w:p w14:paraId="1DEBBF77" w14:textId="0F9D688D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▲全程午晚餐每人一瓶飲料或啤酒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飯店內用餐 或 自助餐 或 黃帝宴除外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781CEE40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▲遊覽車：10~14人使用29座車，15~24人使用35座車，25人以上使用45座車。</w:t>
                  </w:r>
                </w:p>
                <w:p w14:paraId="08ED0C08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▲小費：在國外大多數的服務業從業人員為無底薪制，「小費」 即成為他們主要的收入來源，以下就必要給予之小費供您參考：</w:t>
                  </w:r>
                </w:p>
                <w:p w14:paraId="08F34F46" w14:textId="0E3C7A33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◆本行程16人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以上且加派領隊之團體，導遊+領隊小費以NT 300 每人/每天為準。</w:t>
                  </w:r>
                </w:p>
                <w:p w14:paraId="7934E507" w14:textId="51C3A660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◆本行程15人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以下無領隊隨團服務之團體，導遊小費NT 300 每人/每天為準。</w:t>
                  </w:r>
                </w:p>
                <w:p w14:paraId="3AC03EDD" w14:textId="00EBF472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◆飯店床頭小費:10000元越盾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約台幣15元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7C386F5C" w14:textId="573FCDB6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◆飯店行李小費:10000元越盾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約台幣15元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1C151CC7" w14:textId="7B45C6E1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◆船家小費:20000元越盾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約台幣30元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70FDB79C" w14:textId="721E96BA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◆三輪車車伕、電瓶車車伕小費:20000元越盾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約台幣30元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5079DA26" w14:textId="1A5FBF91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◆按摩師小費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60分鐘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:70000元越盾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約台幣100元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0A1A5277" w14:textId="06B6747C" w:rsidR="00A94285" w:rsidRPr="00F268ED" w:rsidRDefault="00A94285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◆按摩師小費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90分鐘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:110000元越盾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約台幣160元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69F1F879" w14:textId="00A30C45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》機票規定及航空公司限制</w:t>
                  </w:r>
                </w:p>
                <w:p w14:paraId="02D633CB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▲團體機位包含:機上餐食，托運行李23公斤，手提行李7公斤，全機WIFI 經濟艙只能傳文字訊息。</w:t>
                  </w:r>
                </w:p>
                <w:p w14:paraId="6E8DB38E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▲團體機票開票後無退票價值 特殊原因符合退改票條件之退改票會產生退票手續費。</w:t>
                  </w:r>
                </w:p>
                <w:p w14:paraId="4D2E535C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▲本行程無法延長或縮短天數、更改航班及日期。</w:t>
                  </w:r>
                </w:p>
                <w:p w14:paraId="0540DC3F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▲本行程使用之票種為團體機票，因此無法累積航空公司哩程數、不可事先指定座位或劃位。</w:t>
                  </w:r>
                </w:p>
                <w:p w14:paraId="244E1EFA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》飯店說明</w:t>
                  </w:r>
                </w:p>
                <w:p w14:paraId="6407183D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▲本優惠報價是以雙人入住一房計算，若遇單人房需補單人房差。</w:t>
                  </w:r>
                </w:p>
                <w:p w14:paraId="7F39B792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▲飯店及航班皆以最終確認以行前說明會資料為準。</w:t>
                  </w:r>
                </w:p>
                <w:p w14:paraId="64444CF4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▲旅客需求一大床或二小床、高或低樓層、吸煙或禁煙房、非邊間或連通房等等特殊需求，在不升等房型且不增加售價之前提下，且最終之情況需於飯店現場辦理入住時使得確認，尚祈鑒諒。</w:t>
                  </w:r>
                </w:p>
                <w:p w14:paraId="2B4922A7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》簽證:</w:t>
                  </w:r>
                </w:p>
                <w:p w14:paraId="2FC33DBB" w14:textId="5906E41D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▲落地簽：須附護照影本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效期6個月以上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、2吋照片1張，簽證工作天5天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不含例假日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。**越南不接受雙重國籍，只能持1本護照進入越南** 　</w:t>
                  </w:r>
                </w:p>
                <w:p w14:paraId="7023F956" w14:textId="7CD7ADA6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《越南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觀光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免簽證國家：印尼、馬來西亞、新加坡、泰國、緬甸、柬埔寨、寮國、菲律賓、汶萊、日本、韓國、挪威、芬蘭、俄羅斯、英國、法國、德國、西班牙、義大利，除上述國家之外一律都需要辦越南簽証。 註：越南政府針對“未滿14歲以下之兒童”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不分國籍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入境越南，須有父母或監護人之陪同，才能入境越南。</w:t>
                  </w:r>
                </w:p>
                <w:p w14:paraId="2F21403E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▲貼心提醒：外籍人士需注意二次入境之辦理相關規定</w:t>
                  </w:r>
                </w:p>
                <w:p w14:paraId="29AA68DC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 自費行程參考:</w:t>
                  </w:r>
                </w:p>
                <w:p w14:paraId="09858DB3" w14:textId="1A4FC1CE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按摩+熱石90分/NT1000元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含小費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6399D455" w14:textId="59FC591F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越式洗頭90分/NT1000元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含小費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1F73A596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》購物站:</w:t>
                  </w:r>
                </w:p>
                <w:p w14:paraId="32A423C4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▲保證全程無購物站 NO SHOPPING</w:t>
                  </w:r>
                </w:p>
                <w:p w14:paraId="5DFCD97D" w14:textId="675E811F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越南車程較遠中途停廁所休息站，皆賣當地藝術品或土特產，並非特定購物點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48306E98" w14:textId="77777777" w:rsidR="00583F37" w:rsidRPr="00F268ED" w:rsidRDefault="00583F37" w:rsidP="00F268E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▲因各地風俗民情不同，導遊會在車上販售土特產，敬請參考選購，謝謝。</w:t>
                  </w:r>
                </w:p>
              </w:tc>
            </w:tr>
          </w:tbl>
          <w:p w14:paraId="43FD36C8" w14:textId="77777777" w:rsidR="00583F37" w:rsidRPr="00F268ED" w:rsidRDefault="00583F37" w:rsidP="00F268E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642B7A9C" w14:textId="77777777" w:rsidR="00583F37" w:rsidRPr="00F268ED" w:rsidRDefault="00583F37" w:rsidP="00F268E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583F37" w:rsidRPr="00F268ED" w14:paraId="437007BC" w14:textId="77777777" w:rsidTr="00F268E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3F9D94" w14:textId="1C0C2ECD" w:rsidR="00583F37" w:rsidRPr="00F268ED" w:rsidRDefault="00583F37" w:rsidP="00893D7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268ED">
              <w:rPr>
                <w:rFonts w:ascii="微軟正黑體" w:eastAsia="微軟正黑體" w:hAnsi="微軟正黑體" w:cs="Times New Roman"/>
                <w:noProof/>
                <w:kern w:val="0"/>
                <w:sz w:val="22"/>
              </w:rPr>
              <w:drawing>
                <wp:inline distT="0" distB="0" distL="0" distR="0" wp14:anchorId="6C480E55" wp14:editId="74665E40">
                  <wp:extent cx="828675" cy="1905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583F37" w:rsidRPr="00F268ED" w14:paraId="512F57B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4"/>
                    <w:gridCol w:w="1561"/>
                    <w:gridCol w:w="1561"/>
                    <w:gridCol w:w="2395"/>
                    <w:gridCol w:w="1561"/>
                    <w:gridCol w:w="1561"/>
                  </w:tblGrid>
                  <w:tr w:rsidR="00583F37" w:rsidRPr="00F268ED" w14:paraId="358ED44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08D2894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25AB299" w14:textId="0F26FED0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C826297" w14:textId="660A2496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10CE784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71A7051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C53CA8F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航班編號</w:t>
                        </w:r>
                      </w:p>
                    </w:tc>
                  </w:tr>
                  <w:tr w:rsidR="00583F37" w:rsidRPr="00F268ED" w14:paraId="39EB07B0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37252E0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3E2463A" w14:textId="2B8BE9E2" w:rsidR="00583F37" w:rsidRPr="00F268ED" w:rsidRDefault="00F21A7F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07:20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AACD34B" w14:textId="46A62586" w:rsidR="00583F37" w:rsidRPr="00F268ED" w:rsidRDefault="00F21A7F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09:00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332D53E" w14:textId="00717616" w:rsidR="00583F37" w:rsidRPr="00F268ED" w:rsidRDefault="00F21A7F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RMQ</w:t>
                        </w:r>
                        <w:r w:rsidR="00583F37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/DAD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02B5BB4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星宇航空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A69DA5E" w14:textId="56A2A36B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JX</w:t>
                        </w:r>
                        <w:r w:rsidR="004B031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327</w:t>
                        </w:r>
                      </w:p>
                    </w:tc>
                  </w:tr>
                  <w:tr w:rsidR="00583F37" w:rsidRPr="00F268ED" w14:paraId="73600D65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892C5FB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第6天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1C1D5E6" w14:textId="403EA057" w:rsidR="00583F37" w:rsidRPr="00F268ED" w:rsidRDefault="00F21A7F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10:00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4379660" w14:textId="7A9E8C65" w:rsidR="00583F37" w:rsidRPr="00F268ED" w:rsidRDefault="00F21A7F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13:45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3908EBB" w14:textId="4D179273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DAD/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RMQ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BC09310" w14:textId="77777777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星宇航空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5D69005" w14:textId="56A14BD3" w:rsidR="00583F37" w:rsidRPr="00F268ED" w:rsidRDefault="00583F37" w:rsidP="00893D73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JX</w:t>
                        </w:r>
                        <w:r w:rsidR="004B031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328</w:t>
                        </w:r>
                      </w:p>
                    </w:tc>
                  </w:tr>
                </w:tbl>
                <w:p w14:paraId="46EEC604" w14:textId="4367818B" w:rsidR="0049188C" w:rsidRPr="00F268ED" w:rsidRDefault="0049188C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20445C79" w14:textId="77777777" w:rsidR="00583F37" w:rsidRPr="00F268ED" w:rsidRDefault="00583F37" w:rsidP="00893D7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 w:val="22"/>
              </w:rPr>
            </w:pPr>
          </w:p>
          <w:p w14:paraId="4A84A77D" w14:textId="4ECEAF3D" w:rsidR="00583F37" w:rsidRPr="00F268ED" w:rsidRDefault="00F268ED" w:rsidP="00893D7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 w:val="22"/>
              </w:rPr>
            </w:pPr>
            <w:r w:rsidRPr="00F268ED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</w:rPr>
              <w:drawing>
                <wp:inline distT="0" distB="0" distL="0" distR="0" wp14:anchorId="6A259B30" wp14:editId="15E45A3C">
                  <wp:extent cx="790575" cy="1905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583F37" w:rsidRPr="00F268ED" w14:paraId="30CC212A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1A44BE" w14:textId="77777777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台中-峴港-韓江畔~龍橋-粉紅大教堂-APEC PARK-會安</w:t>
                  </w:r>
                </w:p>
              </w:tc>
            </w:tr>
            <w:tr w:rsidR="00583F37" w:rsidRPr="00F268ED" w14:paraId="1880A6A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B457C3" w14:textId="59F5BA4A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C52A181" wp14:editId="22D9BAEA">
                        <wp:extent cx="2133600" cy="1499870"/>
                        <wp:effectExtent l="0" t="0" r="0" b="508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1321" cy="1512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90AC375" wp14:editId="533E94A7">
                        <wp:extent cx="2181225" cy="1499870"/>
                        <wp:effectExtent l="0" t="0" r="9525" b="508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319" cy="1512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CF92110" wp14:editId="618555EF">
                        <wp:extent cx="2114550" cy="1499870"/>
                        <wp:effectExtent l="0" t="0" r="0" b="508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527" cy="1516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97BA0B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~ 15世紀國事強大的占婆王國的首都，現今市區和近郊還留有占婆時期的遺跡。</w:t>
                  </w:r>
                </w:p>
                <w:p w14:paraId="0EC9088C" w14:textId="38FDA8DD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『韓江Han River』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Da Nang</w:t>
                  </w:r>
                  <w:r w:rsidR="0097248C"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5159A073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766D4174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『粉紅大教堂』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5874EBA3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『APEC PARK外觀』</w:t>
                  </w: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</w:tc>
            </w:tr>
            <w:tr w:rsidR="00583F37" w:rsidRPr="00F268ED" w14:paraId="162081D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2A1492FE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A8637BA" w14:textId="3EC01695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會安La Charm 或 Thanh Binh 或 Rosemary 或 Le Pavillion 或 Ally Boutique 或 Fivitel Hoi An 或 EMM Hotel 或 Cozy savvy Hotel 或同等級</w:t>
                        </w:r>
                      </w:p>
                    </w:tc>
                  </w:tr>
                  <w:tr w:rsidR="00583F37" w:rsidRPr="00F268ED" w14:paraId="5D3D80B8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257EB7E" w14:textId="5C658771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早餐：機上套餐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1F23D15" w14:textId="2AD0F145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順鑫閣火山排骨風味餐+飲料或啤酒一瓶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DC0555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2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51E0F4B" w14:textId="12B63EF5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會安花海鮮燒烤+火鍋+港式百匯自助餐+軟性飲料暢飲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48424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</w:t>
                        </w:r>
                        <w:r w:rsidR="00F21A7F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15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1B7FEFD5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F268ED" w14:paraId="735950D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C24837" w14:textId="509A3121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會安-迦南島生態之旅、竹桶船體驗→會安→體驗手作燈籠→古城下午茶-會安古城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福建會館、日本橋、廣肇會館、進記古宅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-夜遊會安古鎮</w:t>
                  </w:r>
                </w:p>
              </w:tc>
            </w:tr>
            <w:tr w:rsidR="00583F37" w:rsidRPr="00F268ED" w14:paraId="0900124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D19520" w14:textId="57188F8A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C76608B" wp14:editId="420C00BE">
                        <wp:extent cx="2200275" cy="1495068"/>
                        <wp:effectExtent l="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159" cy="1503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462868B" wp14:editId="475FD21A">
                        <wp:extent cx="2171700" cy="1495069"/>
                        <wp:effectExtent l="0" t="0" r="0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073" cy="1509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2D0585D" wp14:editId="43B9BBA0">
                        <wp:extent cx="2085975" cy="1485900"/>
                        <wp:effectExtent l="0" t="0" r="952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25" cy="1494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52A400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【迦南島】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336A5065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109AF59B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23CCF6A7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【會安Hoi An】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091F391E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「日本橋」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</w:p>
                <w:p w14:paraId="0DDEDC37" w14:textId="215F90FC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建於1786年，此會館由廣東商人與肇州同鄉所興建的，入口處兩側更繪有桃園結義和關公千里送嫂的彩圖</w:t>
                  </w:r>
                </w:p>
                <w:p w14:paraId="39B2D2D1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1C4E758B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F268ED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583F37" w:rsidRPr="00F268ED" w14:paraId="3132CFF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665DB7D1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2C97A17" w14:textId="74DC7458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會安La Charm 或 Thanh Binh 或 Rosemary 或 Le Pavillion 或 Ally Boutique 或 Fivitel Hoi An 或 EMM Hotel 或 Cozy savvy Hotel 或同等級</w:t>
                        </w:r>
                      </w:p>
                    </w:tc>
                  </w:tr>
                  <w:tr w:rsidR="00583F37" w:rsidRPr="00F268ED" w14:paraId="47884BB7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461C99C" w14:textId="6E8B00DB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8022BE" w14:textId="46A624C9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EF20F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CC187ED" w14:textId="58AE5970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古城TAM TAM越式風味餐+飲料或啤酒一瓶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CB625A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10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52CD834C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F268ED" w14:paraId="407B8B72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0B6DAE" w14:textId="31E09E3A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會安-美山聖地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世界文化遺產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-五行山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含電梯上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-漫步美溪沙灘-IG熱門打卡點-峴港遊船夜遊韓江之旅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每人飲料一杯+法式麵包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583F37" w:rsidRPr="00F268ED" w14:paraId="78B7857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C16C4F" w14:textId="2E1A9D26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DDAC7C4" wp14:editId="00FB4CB0">
                        <wp:extent cx="2190750" cy="1494790"/>
                        <wp:effectExtent l="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493" cy="151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54CE"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B5A4BE9" wp14:editId="3AC05EA2">
                        <wp:extent cx="1990725" cy="1493044"/>
                        <wp:effectExtent l="0" t="0" r="0" b="0"/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219" cy="15069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0779E8A" wp14:editId="4DD335B6">
                        <wp:extent cx="2196334" cy="1495425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528" cy="1510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64BAA2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『美山聖地My Son Sanctury』</w:t>
                  </w:r>
                  <w:r w:rsidRPr="00F268ED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為中越最著名的占婆遺址區世界遺產之一。西元200~1700年間統領越南中南部的「占婆王國」，於4世紀起開始建造，供奉占婆神靈及歷代國王，而占婆神靈中又以占婆王國的守護神濕婆神為主。1885年由一群法軍在叢林中發現掩蓋的占婆塔群，此地為越南一個時代文化交融的例證，它借鑒了南亞次大陸的印度教建築風格，曾為占婆王國的政治和宗教首都。雖然越戰期間越共將此據為反攻基地，因此遭受美軍炮火的轟炸，許多遺跡已被破壞，不過遺跡群面積相當大，目前遺留約25座建築，遺跡群內可看到壯觀的塔寺、以磚為主要建材，飾以砂岩雕飾，各種人獸石雕活靈活現，可見當時的石雕藝術以相當良好，所以美山勝地仍是這區域保留最完整的占婆遺跡，1999年已列為世界文化遺產，整個占婆建築有著獨特的細緻美感，初到此地有種在越南驚見吳哥窟的感覺。</w:t>
                  </w:r>
                </w:p>
                <w:p w14:paraId="7A58D1EF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F268ED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3C7AAC0B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F268ED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49270354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F268ED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583F37" w:rsidRPr="00F268ED" w14:paraId="3DE0AF9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1BE0AB22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388A2F7" w14:textId="71AA8D66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 Grand Cititel Hotel 或 Magnolia Hotel 或 Golden Lotus Hotel 或 Gold Plaza Hotel 或同等級</w:t>
                        </w:r>
                      </w:p>
                    </w:tc>
                  </w:tr>
                  <w:tr w:rsidR="00583F37" w:rsidRPr="00F268ED" w14:paraId="6B9A43CA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512032F" w14:textId="0EEF183B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F10CEA7" w14:textId="015650CA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PHIEU餐廳烤乳豬風味餐+飲料或啤酒一瓶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64288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2D4DFCA" w14:textId="520C9EF9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CHAMPA餐廳 皇帝海鮮盤風味餐+飲料或啤酒一瓶</w:t>
                        </w:r>
                        <w:r w:rsidR="006F5E1B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0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18277C85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F268ED" w14:paraId="50A5EF27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CFBD82" w14:textId="77777777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峴港-巴拿山～搭乘世界最長纜車來回→法國山城→熱門打卡點：黃金橋天空步道、空中花園、靜心園→Fantasy Park夢想樂園</w:t>
                  </w:r>
                </w:p>
              </w:tc>
            </w:tr>
            <w:tr w:rsidR="00583F37" w:rsidRPr="00F268ED" w14:paraId="0B18F8B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ACA45D" w14:textId="25F4CFEF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809B46E" wp14:editId="17EBD83C">
                        <wp:extent cx="2228850" cy="1495068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190" cy="150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5B9E73" wp14:editId="4AF79A6B">
                        <wp:extent cx="2124075" cy="1506855"/>
                        <wp:effectExtent l="0" t="0" r="9525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07" cy="151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0DA99DA" wp14:editId="2F8CE345">
                        <wp:extent cx="2095500" cy="1499870"/>
                        <wp:effectExtent l="0" t="0" r="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431" cy="1511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2A493E" w14:textId="6E4CF44E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F268ED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1948B7FA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F268ED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15C6AD3E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F268ED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01F0D894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◆巴拿山2024設施收費表 通知 2024 1/1起共有3項設施是須另外收費,整理如下</w:t>
                  </w:r>
                </w:p>
                <w:p w14:paraId="0FB149F6" w14:textId="4AA8A5CB" w:rsidR="00583F37" w:rsidRPr="00F268ED" w:rsidRDefault="0097248C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1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巴拿山酒窖2023/05/12起.入內參觀須另外付額 不包含在上山套裝門票內, 以下為價目表 門票類型 金額 紅酒分類 </w:t>
                  </w:r>
                  <w:r w:rsidR="00B325B0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</w:r>
                  <w:r w:rsidR="00B325B0" w:rsidRPr="00F268ED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A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SILVER USD 5 Italia Since Ly Veronica semi dolce red Ramirana cabernet sauvignon Brri estates sauvignon Ramirana Chargonnay Cocktali sangria-class Fresh Juice </w:t>
                  </w:r>
                  <w:r w:rsidR="00B325B0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</w:r>
                  <w:r w:rsidR="00B325B0" w:rsidRPr="00F268ED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B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GOLD USD 10 Malesan medoc Laburoe bordeaux-red Chateeau la croix de quaynac Chateau le grand verdue … </w:t>
                  </w:r>
                  <w:r w:rsidR="00B325B0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  <w:t xml:space="preserve"> 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C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PLATINUM USD 15 Louis Jador Guigal , cates de rhone</w:t>
                  </w:r>
                </w:p>
                <w:p w14:paraId="1F6F0B95" w14:textId="1F4BA193" w:rsidR="00583F37" w:rsidRPr="00F268ED" w:rsidRDefault="0097248C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2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巴拿山蠟像博物館 另收每人 USD 5</w:t>
                  </w:r>
                </w:p>
                <w:p w14:paraId="021C19DE" w14:textId="27C170A9" w:rsidR="0049188C" w:rsidRPr="00893D73" w:rsidRDefault="0097248C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3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高山雲霄飛車 Alpine Coaste（LUGE滑車 2024/1/1起須收費,另收每人 USD 3 </w:t>
                  </w:r>
                  <w:r w:rsidRPr="00F268E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</w:p>
              </w:tc>
            </w:tr>
            <w:tr w:rsidR="00583F37" w:rsidRPr="00F268ED" w14:paraId="6F3CFB4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4B400FBB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80B797A" w14:textId="0A44FF52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 Grand Cititel Hotel 或 Magnolia Hotel 或 Golden Lotus Hotel 或 Gold Plaza Hotel 或同等級</w:t>
                        </w:r>
                      </w:p>
                    </w:tc>
                  </w:tr>
                  <w:tr w:rsidR="00583F37" w:rsidRPr="00F268ED" w14:paraId="485A7362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3A8625B" w14:textId="577E16B4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DD22CB4" w14:textId="08E579DF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園區內自助餐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FF0000"/>
                            <w:kern w:val="0"/>
                            <w:sz w:val="22"/>
                          </w:rPr>
                          <w:t>不含酒水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309C1BF" w14:textId="030BBA9C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643CF4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燒肉屋</w:t>
                        </w: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日式燒肉+火鍋+生蠔吃到飽+飲料或啤酒一瓶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US$16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51095CE1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F268ED" w14:paraId="7872362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3AF914" w14:textId="23ACFCFE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峴港-山茶半島【靈應寺】- Plaza購物中心-豪華五星飯店浪漫海景自助式下午茶-魅力峴港民族歌舞秀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獨家VIP座</w:t>
                  </w:r>
                  <w:r w:rsidR="0097248C"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583F37" w:rsidRPr="00F268ED" w14:paraId="55149DF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A91659" w14:textId="0291119D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D4D0A00" wp14:editId="59B929FE">
                        <wp:extent cx="2105025" cy="1499870"/>
                        <wp:effectExtent l="0" t="0" r="9525" b="508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272" cy="1504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F85789D" wp14:editId="3F4F2131">
                        <wp:extent cx="2124075" cy="1506855"/>
                        <wp:effectExtent l="0" t="0" r="9525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874" cy="151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68E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E711E57" wp14:editId="43D43702">
                        <wp:extent cx="2200275" cy="1499870"/>
                        <wp:effectExtent l="0" t="0" r="9525" b="508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365" cy="150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CB2D33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【山茶半島】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距離蜆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2291C157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【靈應寺】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4CB2E8D7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【Vincom Plaza購物中心】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是峴港最大的購物中心，整體感覺有點像微風百貨有服飾品牌、家電用品、還有餐廳、咖啡店等。是採購伴手禮的市區中心購物逛街好去處：來到中越峴港，市區的逛街採購當然是旅行中不可少的行程。</w:t>
                  </w:r>
                </w:p>
                <w:p w14:paraId="069B6FD4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  <w:p w14:paraId="141DC4D3" w14:textId="430BD48B" w:rsidR="005E1790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【魅力峴港民族歌舞秀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（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獨家VIP座</w:t>
                  </w:r>
                  <w:r w:rsidR="0097248C"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）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】</w:t>
                  </w:r>
                  <w:r w:rsidRPr="00F268E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峴港最具代表的大型民族風情歌舞秀，深度挖掘峴港旅遊文化，並斥鉅資邀請眾多著名舞蹈藝術家參與編排製作，經由不同舞蹈形式充分展現越南人文風俗民情、歌唱傳頌越南人民的勤勞善良，展現友好與和諧。</w:t>
                  </w:r>
                </w:p>
              </w:tc>
            </w:tr>
            <w:tr w:rsidR="00583F37" w:rsidRPr="00F268ED" w14:paraId="33F855B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7D0EC303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2FC888A" w14:textId="33BDE3A5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 Grand Cititel Hotel 或 Magnolia Hotel 或 Golden Lotus Hotel 或 Gold Plaza Hotel 或同等級</w:t>
                        </w:r>
                      </w:p>
                    </w:tc>
                  </w:tr>
                  <w:tr w:rsidR="00583F37" w:rsidRPr="00F268ED" w14:paraId="6347765E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A5C42BA" w14:textId="1E20A398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0789E22" w14:textId="129E99C3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9E54CE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東林中越式風味餐+飲料或啤酒一瓶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DC0555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57398C" w14:textId="129CA6A6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97248C"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4794D691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F268ED" w14:paraId="06C6F556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1B70E6" w14:textId="77777777" w:rsidR="00583F37" w:rsidRPr="00893D73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893D73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893D7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6 天 峴港-台中</w:t>
                  </w:r>
                </w:p>
              </w:tc>
            </w:tr>
            <w:tr w:rsidR="00583F37" w:rsidRPr="00F268ED" w14:paraId="6654A2B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67B9ED" w14:textId="77777777" w:rsidR="00583F37" w:rsidRPr="00F268ED" w:rsidRDefault="00583F37" w:rsidP="00893D7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268E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早餐後，收拾行囊，帶著您滿滿的記憶，豐富的行囊，專車前往峴港國際機場，帶著依依不捨的心情，直飛返回溫暖的家，結束了一趟愉快及充滿回憶的旅程。</w:t>
                  </w:r>
                </w:p>
              </w:tc>
            </w:tr>
            <w:tr w:rsidR="00583F37" w:rsidRPr="00F268ED" w14:paraId="54161F0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402"/>
                    <w:gridCol w:w="4348"/>
                  </w:tblGrid>
                  <w:tr w:rsidR="00583F37" w:rsidRPr="00F268ED" w14:paraId="53D0623E" w14:textId="77777777" w:rsidTr="00893D73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7F45792" w14:textId="58A88063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583F37" w:rsidRPr="00F268ED" w14:paraId="6A488216" w14:textId="77777777" w:rsidTr="00893D73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1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C55B511" w14:textId="3E28AED2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7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F10577D" w14:textId="39C78D00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中餐：機上套餐</w:t>
                        </w:r>
                      </w:p>
                    </w:tc>
                    <w:tc>
                      <w:tcPr>
                        <w:tcW w:w="21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0F9629A" w14:textId="2C72347A" w:rsidR="00583F37" w:rsidRPr="00F268ED" w:rsidRDefault="00583F37" w:rsidP="00893D73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268E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Pr="00F268ED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7AB38584" w14:textId="77777777" w:rsidR="00583F37" w:rsidRPr="00F268ED" w:rsidRDefault="00583F37" w:rsidP="00893D73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10ECCC1C" w14:textId="77777777" w:rsidR="00583F37" w:rsidRPr="00F268ED" w:rsidRDefault="00583F37" w:rsidP="00893D7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5F05D7" w14:textId="77777777" w:rsidR="00583F37" w:rsidRPr="00F268ED" w:rsidRDefault="00583F37" w:rsidP="00893D7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583F37" w:rsidRPr="00F268ED" w14:paraId="497D8DE3" w14:textId="77777777" w:rsidTr="00F268E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E59016" w14:textId="77777777" w:rsidR="00583F37" w:rsidRPr="00F268ED" w:rsidRDefault="00583F37" w:rsidP="00F268E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</w:pPr>
            <w:r w:rsidRPr="00F268ED"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70D57F32" w14:textId="77777777" w:rsidR="00583F37" w:rsidRPr="00F268ED" w:rsidRDefault="00583F37" w:rsidP="00F268E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</w:tbl>
    <w:p w14:paraId="0A63E7C2" w14:textId="77777777" w:rsidR="000F02AA" w:rsidRPr="00F268ED" w:rsidRDefault="000F02AA" w:rsidP="00F268ED">
      <w:pPr>
        <w:spacing w:line="0" w:lineRule="atLeast"/>
        <w:rPr>
          <w:rFonts w:ascii="微軟正黑體" w:eastAsia="微軟正黑體" w:hAnsi="微軟正黑體"/>
          <w:sz w:val="22"/>
        </w:rPr>
      </w:pPr>
    </w:p>
    <w:sectPr w:rsidR="000F02AA" w:rsidRPr="00F268ED" w:rsidSect="00583F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76B3E" w14:textId="77777777" w:rsidR="006A784E" w:rsidRDefault="006A784E" w:rsidP="00AA2773">
      <w:r>
        <w:separator/>
      </w:r>
    </w:p>
  </w:endnote>
  <w:endnote w:type="continuationSeparator" w:id="0">
    <w:p w14:paraId="2EA4ABBF" w14:textId="77777777" w:rsidR="006A784E" w:rsidRDefault="006A784E" w:rsidP="00AA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8F852" w14:textId="77777777" w:rsidR="006A784E" w:rsidRDefault="006A784E" w:rsidP="00AA2773">
      <w:r>
        <w:separator/>
      </w:r>
    </w:p>
  </w:footnote>
  <w:footnote w:type="continuationSeparator" w:id="0">
    <w:p w14:paraId="28FC8B95" w14:textId="77777777" w:rsidR="006A784E" w:rsidRDefault="006A784E" w:rsidP="00AA2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0FA"/>
    <w:rsid w:val="00096A2F"/>
    <w:rsid w:val="000B4377"/>
    <w:rsid w:val="000C69AA"/>
    <w:rsid w:val="000F02AA"/>
    <w:rsid w:val="001818BF"/>
    <w:rsid w:val="002003CC"/>
    <w:rsid w:val="00257F76"/>
    <w:rsid w:val="0027652D"/>
    <w:rsid w:val="002D7FEE"/>
    <w:rsid w:val="00326F25"/>
    <w:rsid w:val="0033101A"/>
    <w:rsid w:val="003523F2"/>
    <w:rsid w:val="00365E6D"/>
    <w:rsid w:val="003C288F"/>
    <w:rsid w:val="0040664F"/>
    <w:rsid w:val="00431E4C"/>
    <w:rsid w:val="0048424C"/>
    <w:rsid w:val="0049188C"/>
    <w:rsid w:val="004A1EE9"/>
    <w:rsid w:val="004B031C"/>
    <w:rsid w:val="004E20FE"/>
    <w:rsid w:val="00504B35"/>
    <w:rsid w:val="00583F37"/>
    <w:rsid w:val="005E1790"/>
    <w:rsid w:val="00616625"/>
    <w:rsid w:val="00643CF4"/>
    <w:rsid w:val="006A784E"/>
    <w:rsid w:val="006F5E1B"/>
    <w:rsid w:val="00805ACF"/>
    <w:rsid w:val="00893D73"/>
    <w:rsid w:val="008B0E10"/>
    <w:rsid w:val="00964288"/>
    <w:rsid w:val="0097248C"/>
    <w:rsid w:val="009B1BA8"/>
    <w:rsid w:val="009E54CE"/>
    <w:rsid w:val="009F482C"/>
    <w:rsid w:val="009F7C5A"/>
    <w:rsid w:val="00A94285"/>
    <w:rsid w:val="00AA2773"/>
    <w:rsid w:val="00AA29E6"/>
    <w:rsid w:val="00B325B0"/>
    <w:rsid w:val="00B74CC6"/>
    <w:rsid w:val="00BE70FA"/>
    <w:rsid w:val="00C845A7"/>
    <w:rsid w:val="00CB625A"/>
    <w:rsid w:val="00CB7BD4"/>
    <w:rsid w:val="00CE53D9"/>
    <w:rsid w:val="00D42DF8"/>
    <w:rsid w:val="00DC0555"/>
    <w:rsid w:val="00DF398C"/>
    <w:rsid w:val="00E12807"/>
    <w:rsid w:val="00EA11C9"/>
    <w:rsid w:val="00EF20FC"/>
    <w:rsid w:val="00EF6806"/>
    <w:rsid w:val="00F21A7F"/>
    <w:rsid w:val="00F268ED"/>
    <w:rsid w:val="00FA14C9"/>
    <w:rsid w:val="00FC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EAEAE"/>
  <w15:chartTrackingRefBased/>
  <w15:docId w15:val="{BAF3C78A-3F89-4FE2-A74A-6B577716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583F37"/>
  </w:style>
  <w:style w:type="paragraph" w:styleId="Web">
    <w:name w:val="Normal (Web)"/>
    <w:basedOn w:val="a"/>
    <w:uiPriority w:val="99"/>
    <w:semiHidden/>
    <w:unhideWhenUsed/>
    <w:rsid w:val="00583F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583F37"/>
  </w:style>
  <w:style w:type="paragraph" w:styleId="a3">
    <w:name w:val="header"/>
    <w:basedOn w:val="a"/>
    <w:link w:val="a4"/>
    <w:uiPriority w:val="99"/>
    <w:unhideWhenUsed/>
    <w:rsid w:val="00AA2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27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2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27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79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43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366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93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49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4294958695</TotalTime>
  <Pages>12</Pages>
  <Words>1073</Words>
  <Characters>6119</Characters>
  <Application>Microsoft Office Word</Application>
  <DocSecurity>0</DocSecurity>
  <Lines>50</Lines>
  <Paragraphs>14</Paragraphs>
  <ScaleCrop>false</ScaleCrop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真峴慕、美食奢華版六日（無購物、無自理餐、快速通關）</dc:title>
  <dc:subject/>
  <dc:creator>user</dc:creator>
  <cp:keywords/>
  <dc:description/>
  <cp:lastModifiedBy>user</cp:lastModifiedBy>
  <cp:revision>11</cp:revision>
  <dcterms:created xsi:type="dcterms:W3CDTF">2024-12-13T02:17:00Z</dcterms:created>
  <dcterms:modified xsi:type="dcterms:W3CDTF">2024-12-23T03:02:00Z</dcterms:modified>
</cp:coreProperties>
</file>