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09D48" w14:textId="61850B3C" w:rsidR="00676E9B" w:rsidRPr="0048786D" w:rsidRDefault="00676E9B" w:rsidP="0035038A">
      <w:pPr>
        <w:pStyle w:val="pStyleCenter100"/>
        <w:spacing w:before="0" w:after="0"/>
        <w:rPr>
          <w:rFonts w:ascii="微軟正黑體" w:eastAsia="微軟正黑體" w:hAnsi="微軟正黑體"/>
          <w:b/>
          <w:color w:val="7030A0"/>
          <w:sz w:val="36"/>
          <w:szCs w:val="36"/>
        </w:rPr>
      </w:pPr>
      <w:r w:rsidRPr="000C16BA">
        <w:rPr>
          <w:rStyle w:val="rStyleMajor"/>
          <w:rFonts w:ascii="微軟正黑體" w:eastAsia="微軟正黑體" w:hAnsi="微軟正黑體"/>
          <w:color w:val="7030A0"/>
        </w:rPr>
        <w:t>【</w:t>
      </w:r>
      <w:r>
        <w:rPr>
          <w:rStyle w:val="rStyleMajor"/>
          <w:rFonts w:ascii="微軟正黑體" w:eastAsia="微軟正黑體" w:hAnsi="微軟正黑體" w:hint="eastAsia"/>
          <w:color w:val="7030A0"/>
        </w:rPr>
        <w:t>台中泰獅</w:t>
      </w:r>
      <w:r w:rsidRPr="000C16BA">
        <w:rPr>
          <w:rStyle w:val="rStyleMajor"/>
          <w:rFonts w:ascii="微軟正黑體" w:eastAsia="微軟正黑體" w:hAnsi="微軟正黑體"/>
          <w:color w:val="7030A0"/>
        </w:rPr>
        <w:t>直飛．</w:t>
      </w:r>
      <w:r>
        <w:rPr>
          <w:rStyle w:val="rStyleMajor"/>
          <w:rFonts w:ascii="微軟正黑體" w:eastAsia="微軟正黑體" w:hAnsi="微軟正黑體" w:hint="eastAsia"/>
          <w:color w:val="7030A0"/>
        </w:rPr>
        <w:t>驚喜</w:t>
      </w:r>
      <w:r>
        <w:rPr>
          <w:rStyle w:val="rStyleMajor"/>
          <w:rFonts w:hint="eastAsia"/>
          <w:color w:val="7030A0"/>
        </w:rPr>
        <w:t>＊</w:t>
      </w:r>
      <w:r>
        <w:rPr>
          <w:rStyle w:val="rStyleMajor"/>
          <w:rFonts w:ascii="微軟正黑體" w:eastAsia="微軟正黑體" w:hAnsi="微軟正黑體" w:hint="eastAsia"/>
          <w:color w:val="7030A0"/>
        </w:rPr>
        <w:t>泰超值</w:t>
      </w:r>
      <w:r>
        <w:rPr>
          <w:rStyle w:val="rStyleMajor"/>
          <w:rFonts w:ascii="微軟正黑體" w:eastAsia="微軟正黑體" w:hAnsi="微軟正黑體"/>
          <w:color w:val="7030A0"/>
        </w:rPr>
        <w:t>普吉島】</w:t>
      </w:r>
      <w:r w:rsidRPr="00676E9B">
        <w:rPr>
          <w:rFonts w:ascii="微軟正黑體" w:eastAsia="微軟正黑體" w:hAnsi="微軟正黑體" w:hint="eastAsia"/>
          <w:b/>
          <w:color w:val="7030A0"/>
          <w:sz w:val="36"/>
          <w:szCs w:val="36"/>
        </w:rPr>
        <w:t>遇見夢享普吉島悠閒6日-促銷特惠行程</w:t>
      </w:r>
      <w:r w:rsidR="00336F87">
        <w:rPr>
          <w:rFonts w:ascii="微軟正黑體" w:eastAsia="微軟正黑體" w:hAnsi="微軟正黑體" w:hint="eastAsia"/>
          <w:b/>
          <w:color w:val="7030A0"/>
          <w:sz w:val="36"/>
          <w:szCs w:val="36"/>
        </w:rPr>
        <w:t>（</w:t>
      </w:r>
      <w:r w:rsidRPr="00676E9B">
        <w:rPr>
          <w:rFonts w:ascii="微軟正黑體" w:eastAsia="微軟正黑體" w:hAnsi="微軟正黑體" w:hint="eastAsia"/>
          <w:b/>
          <w:color w:val="7030A0"/>
          <w:sz w:val="36"/>
          <w:szCs w:val="36"/>
        </w:rPr>
        <w:t>0124春節版</w:t>
      </w:r>
      <w:r w:rsidR="00336F87">
        <w:rPr>
          <w:rFonts w:ascii="微軟正黑體" w:eastAsia="微軟正黑體" w:hAnsi="微軟正黑體" w:hint="eastAsia"/>
          <w:b/>
          <w:color w:val="7030A0"/>
          <w:sz w:val="36"/>
          <w:szCs w:val="36"/>
        </w:rPr>
        <w:t>）</w:t>
      </w:r>
    </w:p>
    <w:p w14:paraId="2E182DBC" w14:textId="511DB284" w:rsidR="00B8093D" w:rsidRPr="00336F87" w:rsidRDefault="00443AB9" w:rsidP="0035038A">
      <w:pPr>
        <w:pStyle w:val="pStyleCenter50"/>
        <w:spacing w:before="0" w:afterLines="50" w:after="120"/>
        <w:rPr>
          <w:rStyle w:val="rStyleMinor"/>
          <w:color w:val="FF0000"/>
          <w:sz w:val="32"/>
          <w:szCs w:val="32"/>
        </w:rPr>
      </w:pPr>
      <w:r w:rsidRPr="00336F87">
        <w:rPr>
          <w:rStyle w:val="rStyleMinor"/>
          <w:color w:val="FF0000"/>
          <w:sz w:val="32"/>
          <w:szCs w:val="32"/>
        </w:rPr>
        <w:t>珊瑚島</w:t>
      </w:r>
      <w:r w:rsidR="00BA230B" w:rsidRPr="00336F87">
        <w:rPr>
          <w:rStyle w:val="rStyleMinor"/>
          <w:color w:val="FF0000"/>
          <w:sz w:val="32"/>
          <w:szCs w:val="32"/>
        </w:rPr>
        <w:t>、</w:t>
      </w:r>
      <w:r w:rsidRPr="00336F87">
        <w:rPr>
          <w:rStyle w:val="rStyleMinor"/>
          <w:color w:val="FF0000"/>
          <w:sz w:val="32"/>
          <w:szCs w:val="32"/>
        </w:rPr>
        <w:t>普吉老城區、佛吉泰式莊園、二次出海</w:t>
      </w:r>
      <w:r w:rsidRPr="00336F87">
        <w:rPr>
          <w:rStyle w:val="rStyleMinor"/>
          <w:color w:val="FF0000"/>
          <w:sz w:val="32"/>
          <w:szCs w:val="32"/>
        </w:rPr>
        <w:t>&amp;</w:t>
      </w:r>
      <w:r w:rsidRPr="00336F87">
        <w:rPr>
          <w:rStyle w:val="rStyleMinor"/>
          <w:color w:val="FF0000"/>
          <w:sz w:val="32"/>
          <w:szCs w:val="32"/>
        </w:rPr>
        <w:t>雙夜市</w:t>
      </w:r>
    </w:p>
    <w:p w14:paraId="2DBE2510" w14:textId="7B564C3D" w:rsidR="00AE4D0E" w:rsidRPr="0035038A" w:rsidRDefault="00345780" w:rsidP="0035038A">
      <w:pPr>
        <w:spacing w:line="0" w:lineRule="atLeast"/>
        <w:jc w:val="center"/>
        <w:rPr>
          <w:rFonts w:ascii="微軟正黑體" w:eastAsia="微軟正黑體" w:hAnsi="微軟正黑體"/>
          <w:sz w:val="24"/>
          <w:szCs w:val="24"/>
        </w:rPr>
      </w:pPr>
      <w:r w:rsidRPr="0035038A">
        <w:rPr>
          <w:rFonts w:ascii="微軟正黑體" w:eastAsia="微軟正黑體" w:hAnsi="微軟正黑體"/>
          <w:noProof/>
          <w:sz w:val="24"/>
          <w:szCs w:val="24"/>
        </w:rPr>
        <w:drawing>
          <wp:inline distT="0" distB="0" distL="0" distR="0" wp14:anchorId="66ACE239" wp14:editId="78AF6A35">
            <wp:extent cx="6624000" cy="8219458"/>
            <wp:effectExtent l="0" t="0" r="5715" b="0"/>
            <wp:docPr id="51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6624000" cy="8219458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469BF" w14:textId="74BE7442" w:rsidR="00336F87" w:rsidRPr="0035038A" w:rsidRDefault="00336F87" w:rsidP="0035038A">
      <w:pPr>
        <w:spacing w:line="0" w:lineRule="atLeast"/>
        <w:jc w:val="center"/>
        <w:rPr>
          <w:rFonts w:ascii="微軟正黑體" w:eastAsia="微軟正黑體" w:hAnsi="微軟正黑體"/>
          <w:sz w:val="24"/>
          <w:szCs w:val="24"/>
        </w:rPr>
      </w:pPr>
      <w:r w:rsidRPr="0035038A">
        <w:rPr>
          <w:rFonts w:ascii="微軟正黑體" w:eastAsia="微軟正黑體" w:hAnsi="微軟正黑體"/>
          <w:noProof/>
          <w:sz w:val="24"/>
          <w:szCs w:val="24"/>
        </w:rPr>
        <w:lastRenderedPageBreak/>
        <w:drawing>
          <wp:inline distT="0" distB="0" distL="0" distR="0" wp14:anchorId="497F09FA" wp14:editId="53AC465A">
            <wp:extent cx="6624000" cy="8749503"/>
            <wp:effectExtent l="0" t="0" r="5715" b="0"/>
            <wp:docPr id="53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874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34D45" w14:textId="24269DAD" w:rsidR="00336F87" w:rsidRPr="0035038A" w:rsidRDefault="00336F87" w:rsidP="0035038A">
      <w:pPr>
        <w:spacing w:line="0" w:lineRule="atLeast"/>
        <w:jc w:val="center"/>
        <w:rPr>
          <w:rFonts w:ascii="微軟正黑體" w:eastAsia="微軟正黑體" w:hAnsi="微軟正黑體"/>
          <w:sz w:val="24"/>
          <w:szCs w:val="24"/>
        </w:rPr>
      </w:pPr>
      <w:r w:rsidRPr="0035038A">
        <w:rPr>
          <w:rFonts w:ascii="微軟正黑體" w:eastAsia="微軟正黑體" w:hAnsi="微軟正黑體"/>
          <w:noProof/>
          <w:sz w:val="24"/>
          <w:szCs w:val="24"/>
        </w:rPr>
        <w:drawing>
          <wp:inline distT="0" distB="0" distL="0" distR="0" wp14:anchorId="787BCA97" wp14:editId="11570D77">
            <wp:extent cx="6624000" cy="8504362"/>
            <wp:effectExtent l="0" t="0" r="5715" b="0"/>
            <wp:docPr id="55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850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44342" w14:textId="6A2A7818" w:rsidR="00336F87" w:rsidRPr="0035038A" w:rsidRDefault="00336F87" w:rsidP="0035038A">
      <w:pPr>
        <w:spacing w:line="0" w:lineRule="atLeast"/>
        <w:jc w:val="center"/>
        <w:rPr>
          <w:rFonts w:ascii="微軟正黑體" w:eastAsia="微軟正黑體" w:hAnsi="微軟正黑體"/>
          <w:sz w:val="24"/>
          <w:szCs w:val="24"/>
        </w:rPr>
      </w:pPr>
      <w:r w:rsidRPr="0035038A">
        <w:rPr>
          <w:rFonts w:ascii="微軟正黑體" w:eastAsia="微軟正黑體" w:hAnsi="微軟正黑體"/>
          <w:noProof/>
          <w:color w:val="FF0000"/>
          <w:sz w:val="24"/>
          <w:szCs w:val="24"/>
        </w:rPr>
        <w:drawing>
          <wp:inline distT="0" distB="0" distL="0" distR="0" wp14:anchorId="7A4E14D2" wp14:editId="2C5699CD">
            <wp:extent cx="6624000" cy="8625445"/>
            <wp:effectExtent l="0" t="0" r="5715" b="4445"/>
            <wp:docPr id="56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86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1CD0C" w14:textId="17D3A062" w:rsidR="00336F87" w:rsidRPr="0035038A" w:rsidRDefault="00336F87" w:rsidP="0035038A">
      <w:pPr>
        <w:spacing w:line="0" w:lineRule="atLeast"/>
        <w:rPr>
          <w:rFonts w:ascii="微軟正黑體" w:eastAsia="微軟正黑體" w:hAnsi="微軟正黑體"/>
          <w:color w:val="FF0000"/>
          <w:sz w:val="28"/>
          <w:szCs w:val="28"/>
        </w:rPr>
      </w:pPr>
      <w:r w:rsidRPr="0035038A">
        <w:rPr>
          <w:rFonts w:ascii="微軟正黑體" w:eastAsia="微軟正黑體" w:hAnsi="微軟正黑體" w:hint="eastAsia"/>
          <w:color w:val="FF0000"/>
          <w:sz w:val="28"/>
          <w:szCs w:val="28"/>
        </w:rPr>
        <w:t>※本行程售價 不包含水上活動，可自費參加水上活動</w:t>
      </w:r>
    </w:p>
    <w:p w14:paraId="5171CF7D" w14:textId="77777777" w:rsidR="00336F87" w:rsidRPr="0035038A" w:rsidRDefault="00336F87" w:rsidP="0035038A">
      <w:pPr>
        <w:spacing w:line="0" w:lineRule="atLeast"/>
        <w:jc w:val="center"/>
        <w:rPr>
          <w:rFonts w:ascii="微軟正黑體" w:eastAsia="微軟正黑體" w:hAnsi="微軟正黑體"/>
          <w:sz w:val="24"/>
          <w:szCs w:val="24"/>
        </w:rPr>
      </w:pPr>
    </w:p>
    <w:p w14:paraId="5398F16D" w14:textId="6C1089B2" w:rsidR="00336F87" w:rsidRPr="0035038A" w:rsidRDefault="00336F87" w:rsidP="0035038A">
      <w:pPr>
        <w:spacing w:line="0" w:lineRule="atLeast"/>
        <w:jc w:val="center"/>
        <w:rPr>
          <w:rFonts w:ascii="微軟正黑體" w:eastAsia="微軟正黑體" w:hAnsi="微軟正黑體"/>
          <w:sz w:val="24"/>
          <w:szCs w:val="24"/>
        </w:rPr>
      </w:pPr>
      <w:r w:rsidRPr="0035038A">
        <w:rPr>
          <w:rFonts w:ascii="微軟正黑體" w:eastAsia="微軟正黑體" w:hAnsi="微軟正黑體"/>
          <w:noProof/>
          <w:sz w:val="24"/>
          <w:szCs w:val="24"/>
        </w:rPr>
        <w:drawing>
          <wp:inline distT="0" distB="0" distL="0" distR="0" wp14:anchorId="517F65A7" wp14:editId="7C8A58B4">
            <wp:extent cx="6624000" cy="9366193"/>
            <wp:effectExtent l="0" t="0" r="5715" b="6985"/>
            <wp:docPr id="57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936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175C7" w14:textId="73D6341B" w:rsidR="00B8093D" w:rsidRPr="0035038A" w:rsidRDefault="00336F87" w:rsidP="0035038A">
      <w:pPr>
        <w:spacing w:line="0" w:lineRule="atLeast"/>
        <w:jc w:val="center"/>
        <w:rPr>
          <w:rFonts w:ascii="微軟正黑體" w:eastAsia="微軟正黑體" w:hAnsi="微軟正黑體"/>
          <w:sz w:val="24"/>
          <w:szCs w:val="24"/>
        </w:rPr>
      </w:pPr>
      <w:r w:rsidRPr="0035038A">
        <w:rPr>
          <w:rFonts w:ascii="微軟正黑體" w:eastAsia="微軟正黑體" w:hAnsi="微軟正黑體"/>
          <w:noProof/>
          <w:sz w:val="24"/>
          <w:szCs w:val="24"/>
        </w:rPr>
        <w:drawing>
          <wp:inline distT="0" distB="0" distL="0" distR="0" wp14:anchorId="7B99F541" wp14:editId="38919A44">
            <wp:extent cx="6624000" cy="7564181"/>
            <wp:effectExtent l="0" t="0" r="5715" b="0"/>
            <wp:docPr id="58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756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1860" w14:textId="72ACF7F1" w:rsidR="00336F87" w:rsidRDefault="00336F87" w:rsidP="0035038A">
      <w:pPr>
        <w:spacing w:line="0" w:lineRule="atLeast"/>
        <w:jc w:val="center"/>
        <w:rPr>
          <w:rFonts w:ascii="微軟正黑體" w:eastAsia="微軟正黑體" w:hAnsi="微軟正黑體"/>
          <w:sz w:val="24"/>
          <w:szCs w:val="24"/>
        </w:rPr>
      </w:pPr>
      <w:r w:rsidRPr="0035038A">
        <w:rPr>
          <w:rFonts w:ascii="微軟正黑體" w:eastAsia="微軟正黑體" w:hAnsi="微軟正黑體"/>
          <w:noProof/>
          <w:sz w:val="24"/>
          <w:szCs w:val="24"/>
        </w:rPr>
        <w:drawing>
          <wp:inline distT="0" distB="0" distL="0" distR="0" wp14:anchorId="70B0DBBF" wp14:editId="2F284FFE">
            <wp:extent cx="6624000" cy="7920310"/>
            <wp:effectExtent l="0" t="0" r="5715" b="5080"/>
            <wp:docPr id="61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79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A4D9A" w14:textId="77777777" w:rsidR="0035038A" w:rsidRPr="0035038A" w:rsidRDefault="0035038A" w:rsidP="0035038A">
      <w:pPr>
        <w:spacing w:line="0" w:lineRule="atLeast"/>
        <w:jc w:val="center"/>
        <w:rPr>
          <w:rFonts w:ascii="微軟正黑體" w:eastAsia="微軟正黑體" w:hAnsi="微軟正黑體"/>
          <w:sz w:val="24"/>
          <w:szCs w:val="24"/>
        </w:rPr>
      </w:pPr>
    </w:p>
    <w:p w14:paraId="18177909" w14:textId="65E0D9A5" w:rsidR="003E472E" w:rsidRPr="0035038A" w:rsidRDefault="003E472E" w:rsidP="0035038A">
      <w:pPr>
        <w:adjustRightInd w:val="0"/>
        <w:spacing w:line="0" w:lineRule="atLeast"/>
        <w:textAlignment w:val="baseline"/>
        <w:rPr>
          <w:rFonts w:ascii="微軟正黑體" w:eastAsia="微軟正黑體" w:hAnsi="微軟正黑體" w:cs="Times New Roman"/>
          <w:b/>
          <w:color w:val="002060"/>
          <w:kern w:val="2"/>
          <w:sz w:val="28"/>
          <w:szCs w:val="28"/>
          <w14:ligatures w14:val="standardContextual"/>
        </w:rPr>
      </w:pPr>
      <w:r w:rsidRPr="0035038A">
        <w:rPr>
          <w:rFonts w:ascii="微軟正黑體" w:eastAsia="微軟正黑體" w:hAnsi="微軟正黑體" w:cs="Times New Roman" w:hint="eastAsia"/>
          <w:b/>
          <w:color w:val="002060"/>
          <w:kern w:val="2"/>
          <w:sz w:val="28"/>
          <w:szCs w:val="28"/>
          <w14:ligatures w14:val="standardContextual"/>
        </w:rPr>
        <w:t>普吉皇家酒店</w:t>
      </w:r>
      <w:r w:rsidRPr="0035038A">
        <w:rPr>
          <w:rFonts w:ascii="微軟正黑體" w:eastAsia="微軟正黑體" w:hAnsi="微軟正黑體" w:cs="Times New Roman"/>
          <w:b/>
          <w:color w:val="002060"/>
          <w:kern w:val="2"/>
          <w:sz w:val="28"/>
          <w:szCs w:val="28"/>
          <w14:ligatures w14:val="standardContextual"/>
        </w:rPr>
        <w:t xml:space="preserve">Royal Phuket City Hotel </w:t>
      </w:r>
      <w:r w:rsidRPr="0035038A">
        <w:rPr>
          <w:rFonts w:ascii="微軟正黑體" w:eastAsia="微軟正黑體" w:hAnsi="微軟正黑體" w:cs="Times New Roman"/>
          <w:b/>
          <w:color w:val="0000FF"/>
          <w:kern w:val="2"/>
          <w:sz w:val="28"/>
          <w:szCs w:val="28"/>
          <w:u w:val="single"/>
          <w14:ligatures w14:val="standardContextual"/>
        </w:rPr>
        <w:t>https://royalphuketcity.com/</w:t>
      </w:r>
    </w:p>
    <w:p w14:paraId="0C94F9A1" w14:textId="77777777" w:rsidR="003E472E" w:rsidRPr="0035038A" w:rsidRDefault="003E472E" w:rsidP="0035038A">
      <w:pPr>
        <w:adjustRightInd w:val="0"/>
        <w:spacing w:line="0" w:lineRule="atLeast"/>
        <w:textAlignment w:val="baseline"/>
        <w:rPr>
          <w:rFonts w:ascii="微軟正黑體" w:eastAsia="微軟正黑體" w:hAnsi="微軟正黑體" w:cs="Times New Roman"/>
          <w:kern w:val="2"/>
          <w:sz w:val="24"/>
          <w:szCs w:val="24"/>
          <w14:ligatures w14:val="standardContextual"/>
        </w:rPr>
      </w:pPr>
      <w:r w:rsidRPr="0035038A">
        <w:rPr>
          <w:rFonts w:ascii="微軟正黑體" w:eastAsia="微軟正黑體" w:hAnsi="微軟正黑體" w:cs="Times New Roman" w:hint="eastAsia"/>
          <w:kern w:val="2"/>
          <w:sz w:val="24"/>
          <w:szCs w:val="24"/>
          <w14:ligatures w14:val="standardContextual"/>
        </w:rPr>
        <w:t>Royal Phuket City Hote飯店坐落在普吉島熱鬧的首都中心地帶，提供附私人衛浴的寬敞空調客房。室外游泳池和 2 間餐廳。 Hotel Royal Phuket City飯店的客房佈置典雅，具有豐富多彩的泰式風格，配有衛星電視和私人保險箱。客人可以在休息區放鬆身心。客人可以在健身中心鍛鍊身體。燕龍餐廳提供正宗的中國美食。 Hok Nguan Kung Shrine神社距離酒店有7分鐘步行路程，Wat Chalong Temple寺距離酒店有15分鐘車程。普吉島國際機場距離酒店45分鐘車程。</w:t>
      </w:r>
    </w:p>
    <w:p w14:paraId="4A394990" w14:textId="77B38D64" w:rsidR="003E472E" w:rsidRPr="0035038A" w:rsidRDefault="0035038A" w:rsidP="009C540F">
      <w:pPr>
        <w:adjustRightInd w:val="0"/>
        <w:spacing w:line="0" w:lineRule="atLeast"/>
        <w:jc w:val="center"/>
        <w:textAlignment w:val="baseline"/>
        <w:rPr>
          <w:rFonts w:ascii="微軟正黑體" w:eastAsia="微軟正黑體" w:hAnsi="微軟正黑體" w:cs="Times New Roman"/>
          <w:kern w:val="2"/>
          <w:sz w:val="24"/>
          <w:szCs w:val="24"/>
          <w14:ligatures w14:val="standardContextual"/>
        </w:rPr>
      </w:pPr>
      <w:r w:rsidRPr="0035038A">
        <w:rPr>
          <w:rFonts w:ascii="微軟正黑體" w:eastAsia="微軟正黑體" w:hAnsi="微軟正黑體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380DFCED" wp14:editId="3130909B">
            <wp:extent cx="2293800" cy="1728000"/>
            <wp:effectExtent l="19050" t="19050" r="11430" b="24765"/>
            <wp:docPr id="6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00" cy="1728000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inline>
        </w:drawing>
      </w:r>
      <w:r w:rsidRPr="0035038A">
        <w:rPr>
          <w:rFonts w:ascii="微軟正黑體" w:eastAsia="微軟正黑體" w:hAnsi="微軟正黑體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30BE04FB" wp14:editId="39028838">
            <wp:extent cx="2068346" cy="1728000"/>
            <wp:effectExtent l="0" t="0" r="8255" b="5715"/>
            <wp:docPr id="5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46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38A">
        <w:rPr>
          <w:rFonts w:ascii="微軟正黑體" w:eastAsia="微軟正黑體" w:hAnsi="微軟正黑體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3E44214D" wp14:editId="639728BB">
            <wp:extent cx="2328083" cy="1728000"/>
            <wp:effectExtent l="0" t="0" r="0" b="5715"/>
            <wp:docPr id="2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83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1695F" w14:textId="77777777" w:rsidR="00993DBB" w:rsidRPr="0035038A" w:rsidRDefault="00993DBB" w:rsidP="009C540F">
      <w:pPr>
        <w:spacing w:line="0" w:lineRule="atLeast"/>
        <w:rPr>
          <w:sz w:val="24"/>
          <w:szCs w:val="24"/>
        </w:rPr>
      </w:pPr>
    </w:p>
    <w:tbl>
      <w:tblPr>
        <w:tblW w:w="4900" w:type="pct"/>
        <w:jc w:val="center"/>
        <w:tblBorders>
          <w:top w:val="single" w:sz="4" w:space="0" w:color="99CCFF"/>
          <w:left w:val="single" w:sz="4" w:space="0" w:color="99CCFF"/>
          <w:bottom w:val="single" w:sz="4" w:space="0" w:color="99CCFF"/>
          <w:right w:val="single" w:sz="4" w:space="0" w:color="99CCFF"/>
          <w:insideH w:val="single" w:sz="4" w:space="0" w:color="99CCFF"/>
          <w:insideV w:val="single" w:sz="4" w:space="0" w:color="99CCFF"/>
        </w:tblBorders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696"/>
        <w:gridCol w:w="1934"/>
        <w:gridCol w:w="1547"/>
        <w:gridCol w:w="2473"/>
        <w:gridCol w:w="2785"/>
      </w:tblGrid>
      <w:tr w:rsidR="001845C0" w:rsidRPr="0035038A" w14:paraId="400179E5" w14:textId="77777777" w:rsidTr="0035038A">
        <w:trPr>
          <w:jc w:val="center"/>
        </w:trPr>
        <w:tc>
          <w:tcPr>
            <w:tcW w:w="1696" w:type="dxa"/>
            <w:shd w:val="clear" w:color="auto" w:fill="99CCFF"/>
            <w:vAlign w:val="center"/>
          </w:tcPr>
          <w:p w14:paraId="1DB252A5" w14:textId="77777777" w:rsidR="001845C0" w:rsidRPr="0035038A" w:rsidRDefault="001845C0" w:rsidP="009C540F">
            <w:pPr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</w:p>
        </w:tc>
        <w:tc>
          <w:tcPr>
            <w:tcW w:w="1934" w:type="dxa"/>
            <w:shd w:val="clear" w:color="auto" w:fill="99CCFF"/>
            <w:vAlign w:val="center"/>
          </w:tcPr>
          <w:p w14:paraId="5D193E16" w14:textId="77777777" w:rsidR="001845C0" w:rsidRPr="0035038A" w:rsidRDefault="001845C0" w:rsidP="009C540F">
            <w:pPr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35038A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航空公司</w:t>
            </w:r>
          </w:p>
        </w:tc>
        <w:tc>
          <w:tcPr>
            <w:tcW w:w="1547" w:type="dxa"/>
            <w:shd w:val="clear" w:color="auto" w:fill="99CCFF"/>
            <w:vAlign w:val="center"/>
          </w:tcPr>
          <w:p w14:paraId="2C6FAA09" w14:textId="77777777" w:rsidR="001845C0" w:rsidRPr="0035038A" w:rsidRDefault="001845C0" w:rsidP="009C540F">
            <w:pPr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35038A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班  機</w:t>
            </w:r>
          </w:p>
        </w:tc>
        <w:tc>
          <w:tcPr>
            <w:tcW w:w="2473" w:type="dxa"/>
            <w:shd w:val="clear" w:color="auto" w:fill="99CCFF"/>
            <w:vAlign w:val="center"/>
          </w:tcPr>
          <w:p w14:paraId="52DADF27" w14:textId="77777777" w:rsidR="001845C0" w:rsidRPr="0035038A" w:rsidRDefault="001845C0" w:rsidP="009C540F">
            <w:pPr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35038A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地  點</w:t>
            </w:r>
          </w:p>
        </w:tc>
        <w:tc>
          <w:tcPr>
            <w:tcW w:w="2785" w:type="dxa"/>
            <w:shd w:val="clear" w:color="auto" w:fill="99CCFF"/>
            <w:vAlign w:val="center"/>
          </w:tcPr>
          <w:p w14:paraId="31AFCABD" w14:textId="77777777" w:rsidR="001845C0" w:rsidRPr="0035038A" w:rsidRDefault="001845C0" w:rsidP="009C540F">
            <w:pPr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35038A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時  間</w:t>
            </w:r>
          </w:p>
        </w:tc>
      </w:tr>
      <w:tr w:rsidR="001845C0" w:rsidRPr="0035038A" w14:paraId="00F78859" w14:textId="77777777" w:rsidTr="0035038A">
        <w:trPr>
          <w:jc w:val="center"/>
        </w:trPr>
        <w:tc>
          <w:tcPr>
            <w:tcW w:w="1696" w:type="dxa"/>
            <w:vAlign w:val="center"/>
          </w:tcPr>
          <w:p w14:paraId="13AE19BD" w14:textId="77777777" w:rsidR="001845C0" w:rsidRPr="0035038A" w:rsidRDefault="001845C0" w:rsidP="009C540F">
            <w:pPr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5038A">
              <w:rPr>
                <w:rFonts w:ascii="微軟正黑體" w:eastAsia="微軟正黑體" w:hAnsi="微軟正黑體" w:hint="eastAsia"/>
                <w:sz w:val="24"/>
                <w:szCs w:val="24"/>
              </w:rPr>
              <w:t>去程</w:t>
            </w:r>
          </w:p>
        </w:tc>
        <w:tc>
          <w:tcPr>
            <w:tcW w:w="1934" w:type="dxa"/>
            <w:vAlign w:val="center"/>
          </w:tcPr>
          <w:p w14:paraId="191E2F72" w14:textId="2EB72C65" w:rsidR="001845C0" w:rsidRPr="0035038A" w:rsidRDefault="001845C0" w:rsidP="009C540F">
            <w:pPr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5038A">
              <w:rPr>
                <w:rFonts w:ascii="微軟正黑體" w:eastAsia="微軟正黑體" w:hAnsi="微軟正黑體" w:hint="eastAsia"/>
                <w:sz w:val="24"/>
                <w:szCs w:val="24"/>
              </w:rPr>
              <w:t>泰獅</w:t>
            </w:r>
            <w:r w:rsidR="0035038A">
              <w:rPr>
                <w:rFonts w:ascii="微軟正黑體" w:eastAsia="微軟正黑體" w:hAnsi="微軟正黑體" w:hint="eastAsia"/>
                <w:sz w:val="24"/>
                <w:szCs w:val="24"/>
              </w:rPr>
              <w:t>航空</w:t>
            </w:r>
          </w:p>
        </w:tc>
        <w:tc>
          <w:tcPr>
            <w:tcW w:w="1547" w:type="dxa"/>
            <w:vAlign w:val="center"/>
          </w:tcPr>
          <w:p w14:paraId="360EDC57" w14:textId="390DAE65" w:rsidR="001845C0" w:rsidRPr="0035038A" w:rsidRDefault="00E13AC3" w:rsidP="009C540F">
            <w:pPr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5038A">
              <w:rPr>
                <w:rFonts w:ascii="微軟正黑體" w:eastAsia="微軟正黑體" w:hAnsi="微軟正黑體"/>
                <w:sz w:val="24"/>
                <w:szCs w:val="24"/>
              </w:rPr>
              <w:t>SL7</w:t>
            </w:r>
            <w:r w:rsidRPr="0035038A">
              <w:rPr>
                <w:rFonts w:ascii="微軟正黑體" w:eastAsia="微軟正黑體" w:hAnsi="微軟正黑體" w:hint="eastAsia"/>
                <w:sz w:val="24"/>
                <w:szCs w:val="24"/>
              </w:rPr>
              <w:t>317</w:t>
            </w:r>
          </w:p>
        </w:tc>
        <w:tc>
          <w:tcPr>
            <w:tcW w:w="2473" w:type="dxa"/>
            <w:vAlign w:val="center"/>
          </w:tcPr>
          <w:p w14:paraId="7327CAB9" w14:textId="573E2B96" w:rsidR="001845C0" w:rsidRPr="0035038A" w:rsidRDefault="00E13AC3" w:rsidP="009C540F">
            <w:pPr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5038A">
              <w:rPr>
                <w:rFonts w:ascii="微軟正黑體" w:eastAsia="微軟正黑體" w:hAnsi="微軟正黑體" w:hint="eastAsia"/>
                <w:sz w:val="24"/>
                <w:szCs w:val="24"/>
              </w:rPr>
              <w:t>台中</w:t>
            </w:r>
            <w:r w:rsidR="001845C0" w:rsidRPr="0035038A">
              <w:rPr>
                <w:rFonts w:ascii="微軟正黑體" w:eastAsia="微軟正黑體" w:hAnsi="微軟正黑體" w:hint="eastAsia"/>
                <w:sz w:val="24"/>
                <w:szCs w:val="24"/>
              </w:rPr>
              <w:t>－普吉島</w:t>
            </w:r>
          </w:p>
        </w:tc>
        <w:tc>
          <w:tcPr>
            <w:tcW w:w="2785" w:type="dxa"/>
            <w:vAlign w:val="center"/>
          </w:tcPr>
          <w:p w14:paraId="5899023B" w14:textId="48471CFA" w:rsidR="001845C0" w:rsidRPr="0035038A" w:rsidRDefault="00E13AC3" w:rsidP="009C540F">
            <w:pPr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5038A">
              <w:rPr>
                <w:rFonts w:ascii="微軟正黑體" w:eastAsia="微軟正黑體" w:hAnsi="微軟正黑體" w:hint="eastAsia"/>
                <w:sz w:val="24"/>
                <w:szCs w:val="24"/>
              </w:rPr>
              <w:t>17</w:t>
            </w:r>
            <w:r w:rsidR="0035038A">
              <w:rPr>
                <w:rFonts w:ascii="微軟正黑體" w:eastAsia="微軟正黑體" w:hAnsi="微軟正黑體"/>
                <w:sz w:val="24"/>
                <w:szCs w:val="24"/>
              </w:rPr>
              <w:t>:</w:t>
            </w:r>
            <w:r w:rsidRPr="0035038A">
              <w:rPr>
                <w:rFonts w:ascii="微軟正黑體" w:eastAsia="微軟正黑體" w:hAnsi="微軟正黑體" w:hint="eastAsia"/>
                <w:sz w:val="24"/>
                <w:szCs w:val="24"/>
              </w:rPr>
              <w:t>35/21</w:t>
            </w:r>
            <w:r w:rsidR="00C87DBF">
              <w:rPr>
                <w:rFonts w:ascii="微軟正黑體" w:eastAsia="微軟正黑體" w:hAnsi="微軟正黑體"/>
                <w:sz w:val="24"/>
                <w:szCs w:val="24"/>
              </w:rPr>
              <w:t>:</w:t>
            </w:r>
            <w:r w:rsidRPr="0035038A">
              <w:rPr>
                <w:rFonts w:ascii="微軟正黑體" w:eastAsia="微軟正黑體" w:hAnsi="微軟正黑體" w:hint="eastAsia"/>
                <w:sz w:val="24"/>
                <w:szCs w:val="24"/>
              </w:rPr>
              <w:t>00</w:t>
            </w:r>
          </w:p>
        </w:tc>
      </w:tr>
      <w:tr w:rsidR="001845C0" w:rsidRPr="0035038A" w14:paraId="5D158030" w14:textId="77777777" w:rsidTr="0035038A">
        <w:trPr>
          <w:jc w:val="center"/>
        </w:trPr>
        <w:tc>
          <w:tcPr>
            <w:tcW w:w="1696" w:type="dxa"/>
            <w:vAlign w:val="center"/>
          </w:tcPr>
          <w:p w14:paraId="33367BED" w14:textId="77777777" w:rsidR="001845C0" w:rsidRPr="0035038A" w:rsidRDefault="001845C0" w:rsidP="009C540F">
            <w:pPr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5038A">
              <w:rPr>
                <w:rFonts w:ascii="微軟正黑體" w:eastAsia="微軟正黑體" w:hAnsi="微軟正黑體" w:hint="eastAsia"/>
                <w:sz w:val="24"/>
                <w:szCs w:val="24"/>
              </w:rPr>
              <w:t>回程</w:t>
            </w:r>
          </w:p>
        </w:tc>
        <w:tc>
          <w:tcPr>
            <w:tcW w:w="1934" w:type="dxa"/>
            <w:vAlign w:val="center"/>
          </w:tcPr>
          <w:p w14:paraId="4C3CF26A" w14:textId="5540B6F1" w:rsidR="001845C0" w:rsidRPr="0035038A" w:rsidRDefault="001845C0" w:rsidP="009C540F">
            <w:pPr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5038A">
              <w:rPr>
                <w:rFonts w:ascii="微軟正黑體" w:eastAsia="微軟正黑體" w:hAnsi="微軟正黑體" w:hint="eastAsia"/>
                <w:sz w:val="24"/>
                <w:szCs w:val="24"/>
              </w:rPr>
              <w:t>泰獅</w:t>
            </w:r>
            <w:r w:rsidR="0035038A">
              <w:rPr>
                <w:rFonts w:ascii="微軟正黑體" w:eastAsia="微軟正黑體" w:hAnsi="微軟正黑體" w:hint="eastAsia"/>
                <w:sz w:val="24"/>
                <w:szCs w:val="24"/>
              </w:rPr>
              <w:t>航空</w:t>
            </w:r>
          </w:p>
        </w:tc>
        <w:tc>
          <w:tcPr>
            <w:tcW w:w="1547" w:type="dxa"/>
            <w:vAlign w:val="center"/>
          </w:tcPr>
          <w:p w14:paraId="592C9E24" w14:textId="411E9185" w:rsidR="001845C0" w:rsidRPr="0035038A" w:rsidRDefault="00E13AC3" w:rsidP="009C540F">
            <w:pPr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5038A">
              <w:rPr>
                <w:rFonts w:ascii="微軟正黑體" w:eastAsia="微軟正黑體" w:hAnsi="微軟正黑體"/>
                <w:sz w:val="24"/>
                <w:szCs w:val="24"/>
              </w:rPr>
              <w:t>SL73</w:t>
            </w:r>
            <w:r w:rsidRPr="0035038A">
              <w:rPr>
                <w:rFonts w:ascii="微軟正黑體" w:eastAsia="微軟正黑體" w:hAnsi="微軟正黑體" w:hint="eastAsia"/>
                <w:sz w:val="24"/>
                <w:szCs w:val="24"/>
              </w:rPr>
              <w:t>16</w:t>
            </w:r>
          </w:p>
        </w:tc>
        <w:tc>
          <w:tcPr>
            <w:tcW w:w="2473" w:type="dxa"/>
            <w:vAlign w:val="center"/>
          </w:tcPr>
          <w:p w14:paraId="1FBBB421" w14:textId="6E6B7AD8" w:rsidR="001845C0" w:rsidRPr="0035038A" w:rsidRDefault="001845C0" w:rsidP="009C540F">
            <w:pPr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5038A">
              <w:rPr>
                <w:rFonts w:ascii="微軟正黑體" w:eastAsia="微軟正黑體" w:hAnsi="微軟正黑體" w:hint="eastAsia"/>
                <w:sz w:val="24"/>
                <w:szCs w:val="24"/>
              </w:rPr>
              <w:t>普吉島－</w:t>
            </w:r>
            <w:r w:rsidR="00E13AC3" w:rsidRPr="0035038A">
              <w:rPr>
                <w:rFonts w:ascii="微軟正黑體" w:eastAsia="微軟正黑體" w:hAnsi="微軟正黑體" w:hint="eastAsia"/>
                <w:sz w:val="24"/>
                <w:szCs w:val="24"/>
              </w:rPr>
              <w:t>台中</w:t>
            </w:r>
          </w:p>
        </w:tc>
        <w:tc>
          <w:tcPr>
            <w:tcW w:w="2785" w:type="dxa"/>
            <w:vAlign w:val="center"/>
          </w:tcPr>
          <w:p w14:paraId="7EFA22C9" w14:textId="611A47F3" w:rsidR="001845C0" w:rsidRPr="0035038A" w:rsidRDefault="001845C0" w:rsidP="009C540F">
            <w:pPr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5038A">
              <w:rPr>
                <w:rFonts w:ascii="微軟正黑體" w:eastAsia="微軟正黑體" w:hAnsi="微軟正黑體" w:hint="eastAsia"/>
                <w:sz w:val="24"/>
                <w:szCs w:val="24"/>
              </w:rPr>
              <w:t>1</w:t>
            </w:r>
            <w:r w:rsidR="00E13AC3" w:rsidRPr="0035038A">
              <w:rPr>
                <w:rFonts w:ascii="微軟正黑體" w:eastAsia="微軟正黑體" w:hAnsi="微軟正黑體" w:hint="eastAsia"/>
                <w:sz w:val="24"/>
                <w:szCs w:val="24"/>
              </w:rPr>
              <w:t>1</w:t>
            </w:r>
            <w:r w:rsidR="0035038A">
              <w:rPr>
                <w:rFonts w:ascii="微軟正黑體" w:eastAsia="微軟正黑體" w:hAnsi="微軟正黑體"/>
                <w:sz w:val="24"/>
                <w:szCs w:val="24"/>
              </w:rPr>
              <w:t>:</w:t>
            </w:r>
            <w:r w:rsidR="00E13AC3" w:rsidRPr="0035038A">
              <w:rPr>
                <w:rFonts w:ascii="微軟正黑體" w:eastAsia="微軟正黑體" w:hAnsi="微軟正黑體" w:hint="eastAsia"/>
                <w:sz w:val="24"/>
                <w:szCs w:val="24"/>
              </w:rPr>
              <w:t>25/16</w:t>
            </w:r>
            <w:r w:rsidR="00C87DBF">
              <w:rPr>
                <w:rFonts w:ascii="微軟正黑體" w:eastAsia="微軟正黑體" w:hAnsi="微軟正黑體"/>
                <w:sz w:val="24"/>
                <w:szCs w:val="24"/>
              </w:rPr>
              <w:t>:</w:t>
            </w:r>
            <w:r w:rsidR="00E13AC3" w:rsidRPr="0035038A">
              <w:rPr>
                <w:rFonts w:ascii="微軟正黑體" w:eastAsia="微軟正黑體" w:hAnsi="微軟正黑體" w:hint="eastAsia"/>
                <w:sz w:val="24"/>
                <w:szCs w:val="24"/>
              </w:rPr>
              <w:t>35</w:t>
            </w:r>
          </w:p>
        </w:tc>
      </w:tr>
    </w:tbl>
    <w:p w14:paraId="60AEE603" w14:textId="1CE3A55B" w:rsidR="00D5717B" w:rsidRPr="0035038A" w:rsidRDefault="00D5717B" w:rsidP="009C540F">
      <w:pPr>
        <w:spacing w:line="0" w:lineRule="atLeast"/>
        <w:rPr>
          <w:sz w:val="24"/>
          <w:szCs w:val="24"/>
        </w:rPr>
      </w:pPr>
    </w:p>
    <w:tbl>
      <w:tblPr>
        <w:tblStyle w:val="travelTable"/>
        <w:tblW w:w="4900" w:type="pct"/>
        <w:jc w:val="center"/>
        <w:tblInd w:w="0" w:type="dxa"/>
        <w:tblLayout w:type="fixed"/>
        <w:tblCellMar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69"/>
        <w:gridCol w:w="2138"/>
        <w:gridCol w:w="526"/>
        <w:gridCol w:w="2388"/>
        <w:gridCol w:w="708"/>
        <w:gridCol w:w="4200"/>
      </w:tblGrid>
      <w:tr w:rsidR="000C16BA" w:rsidRPr="009C540F" w14:paraId="5F933DBF" w14:textId="77777777" w:rsidTr="009C540F">
        <w:trPr>
          <w:jc w:val="center"/>
        </w:trPr>
        <w:tc>
          <w:tcPr>
            <w:tcW w:w="10429" w:type="dxa"/>
            <w:gridSpan w:val="6"/>
          </w:tcPr>
          <w:p w14:paraId="3495A5A4" w14:textId="6E40D534" w:rsidR="00B8093D" w:rsidRPr="009C540F" w:rsidRDefault="005B1656" w:rsidP="009C540F">
            <w:pPr>
              <w:spacing w:line="0" w:lineRule="atLeast"/>
              <w:rPr>
                <w:sz w:val="22"/>
                <w:szCs w:val="22"/>
              </w:rPr>
            </w:pPr>
            <w:r w:rsidRPr="009C540F">
              <w:rPr>
                <w:noProof/>
                <w:sz w:val="22"/>
                <w:szCs w:val="22"/>
              </w:rPr>
              <w:drawing>
                <wp:inline distT="0" distB="0" distL="0" distR="0" wp14:anchorId="2C215A5D" wp14:editId="07A86E2B">
                  <wp:extent cx="6480000" cy="327600"/>
                  <wp:effectExtent l="0" t="0" r="0" b="0"/>
                  <wp:docPr id="13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6BA" w:rsidRPr="001C6D24" w14:paraId="000D1802" w14:textId="77777777" w:rsidTr="009C540F">
        <w:trPr>
          <w:jc w:val="center"/>
        </w:trPr>
        <w:tc>
          <w:tcPr>
            <w:tcW w:w="10429" w:type="dxa"/>
            <w:gridSpan w:val="6"/>
          </w:tcPr>
          <w:p w14:paraId="2EB4ADEA" w14:textId="2F43E710" w:rsidR="00B8093D" w:rsidRPr="001C6D24" w:rsidRDefault="0097129D" w:rsidP="009C540F">
            <w:pPr>
              <w:pStyle w:val="pStyleLeft50100"/>
              <w:spacing w:before="0" w:after="0" w:line="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C6D24">
              <w:rPr>
                <w:rStyle w:val="rStyleMinor"/>
                <w:rFonts w:ascii="微軟正黑體" w:eastAsia="微軟正黑體" w:hAnsi="微軟正黑體" w:hint="eastAsia"/>
                <w:sz w:val="26"/>
                <w:szCs w:val="26"/>
              </w:rPr>
              <w:t>台中</w:t>
            </w:r>
            <w:r w:rsidR="0079604F" w:rsidRPr="001C6D24">
              <w:rPr>
                <w:rStyle w:val="rStyleMinor"/>
                <w:rFonts w:ascii="微軟正黑體" w:eastAsia="微軟正黑體" w:hAnsi="微軟正黑體" w:hint="eastAsia"/>
                <w:sz w:val="26"/>
                <w:szCs w:val="26"/>
              </w:rPr>
              <w:t>機場</w:t>
            </w:r>
            <w:r w:rsidR="00773243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／</w:t>
            </w:r>
            <w:r w:rsidR="004B4675" w:rsidRPr="001C6D24">
              <w:rPr>
                <w:rStyle w:val="rStyleMinor"/>
                <w:rFonts w:ascii="微軟正黑體" w:eastAsia="微軟正黑體" w:hAnsi="微軟正黑體" w:hint="eastAsia"/>
                <w:sz w:val="26"/>
                <w:szCs w:val="26"/>
              </w:rPr>
              <w:t>普吉</w:t>
            </w:r>
            <w:r w:rsidR="0079604F" w:rsidRPr="001C6D24">
              <w:rPr>
                <w:rStyle w:val="rStyleMinor"/>
                <w:rFonts w:ascii="微軟正黑體" w:eastAsia="微軟正黑體" w:hAnsi="微軟正黑體" w:hint="eastAsia"/>
                <w:sz w:val="26"/>
                <w:szCs w:val="26"/>
              </w:rPr>
              <w:t>島</w:t>
            </w:r>
          </w:p>
        </w:tc>
      </w:tr>
      <w:tr w:rsidR="000C16BA" w:rsidRPr="009C540F" w14:paraId="4303A905" w14:textId="77777777" w:rsidTr="009C540F">
        <w:trPr>
          <w:jc w:val="center"/>
        </w:trPr>
        <w:tc>
          <w:tcPr>
            <w:tcW w:w="10429" w:type="dxa"/>
            <w:gridSpan w:val="6"/>
          </w:tcPr>
          <w:p w14:paraId="115EC22C" w14:textId="65F77727" w:rsidR="009101D9" w:rsidRPr="009C540F" w:rsidRDefault="00773243" w:rsidP="009C540F">
            <w:pPr>
              <w:pStyle w:val="pStyleLeft0100"/>
              <w:spacing w:after="0"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>今日於機場搭乘豪華客機飛往陽光、沙灘、比基尼為代表的泰國綠珍珠</w:t>
            </w:r>
            <w:r w:rsidR="00C87DBF">
              <w:rPr>
                <w:rFonts w:ascii="微軟正黑體" w:eastAsia="微軟正黑體" w:hAnsi="微軟正黑體" w:hint="eastAsia"/>
                <w:sz w:val="22"/>
                <w:szCs w:val="22"/>
              </w:rPr>
              <w:t>－</w:t>
            </w: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>普吉島，潔白的沙灘、藍天、碧海、叢林、主題樂園讓您處處充滿歡樂驚喜，長久以來是歐美人士最愛的渡假天堂。這幾天，暫時放下一切，讓您輕鬆的享受一下這趟愉快的旅程！</w:t>
            </w:r>
          </w:p>
        </w:tc>
      </w:tr>
      <w:tr w:rsidR="00B8093D" w:rsidRPr="009C540F" w14:paraId="16C6F680" w14:textId="77777777" w:rsidTr="009C540F">
        <w:trPr>
          <w:jc w:val="center"/>
        </w:trPr>
        <w:tc>
          <w:tcPr>
            <w:tcW w:w="469" w:type="dxa"/>
          </w:tcPr>
          <w:p w14:paraId="7E77EFAB" w14:textId="7FF9BE3B" w:rsidR="00B8093D" w:rsidRPr="009C540F" w:rsidRDefault="005B1656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16945A5C" wp14:editId="7BF1D5EA">
                  <wp:extent cx="314325" cy="209550"/>
                  <wp:effectExtent l="0" t="0" r="0" b="0"/>
                  <wp:docPr id="14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</w:tcPr>
          <w:p w14:paraId="5A325E91" w14:textId="0420DAE5" w:rsidR="00B8093D" w:rsidRPr="009C540F" w:rsidRDefault="00773243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>X</w:t>
            </w:r>
          </w:p>
        </w:tc>
        <w:tc>
          <w:tcPr>
            <w:tcW w:w="526" w:type="dxa"/>
          </w:tcPr>
          <w:p w14:paraId="5962CCCC" w14:textId="210AFAAE" w:rsidR="00B8093D" w:rsidRPr="009C540F" w:rsidRDefault="005B1656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545B3437" wp14:editId="0059467D">
                  <wp:extent cx="314325" cy="209550"/>
                  <wp:effectExtent l="0" t="0" r="0" b="0"/>
                  <wp:docPr id="15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</w:tcPr>
          <w:p w14:paraId="3E578C12" w14:textId="337A4978" w:rsidR="00B8093D" w:rsidRPr="009C540F" w:rsidRDefault="003573E1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>X</w:t>
            </w:r>
          </w:p>
        </w:tc>
        <w:tc>
          <w:tcPr>
            <w:tcW w:w="708" w:type="dxa"/>
          </w:tcPr>
          <w:p w14:paraId="3FA55FD6" w14:textId="08F1CF7F" w:rsidR="00B8093D" w:rsidRPr="009C540F" w:rsidRDefault="005B1656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49EF160B" wp14:editId="1A9279D9">
                  <wp:extent cx="314325" cy="209550"/>
                  <wp:effectExtent l="0" t="0" r="0" b="0"/>
                  <wp:docPr id="16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</w:tcPr>
          <w:p w14:paraId="465A71A7" w14:textId="2132C347" w:rsidR="00B8093D" w:rsidRPr="009C540F" w:rsidRDefault="00C87DBF" w:rsidP="00C87DB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Pr="009C540F">
              <w:rPr>
                <w:rFonts w:hint="eastAsia"/>
                <w:sz w:val="22"/>
                <w:szCs w:val="22"/>
              </w:rPr>
              <w:t>機上小點</w:t>
            </w:r>
            <w:r w:rsidRPr="009C540F">
              <w:rPr>
                <w:sz w:val="22"/>
                <w:szCs w:val="22"/>
              </w:rPr>
              <w:t>+1</w:t>
            </w:r>
            <w:r w:rsidRPr="009C540F">
              <w:rPr>
                <w:rFonts w:hint="eastAsia"/>
                <w:sz w:val="22"/>
                <w:szCs w:val="22"/>
              </w:rPr>
              <w:t>瓶礦泉水</w:t>
            </w:r>
          </w:p>
        </w:tc>
      </w:tr>
      <w:tr w:rsidR="000C16BA" w:rsidRPr="009C540F" w14:paraId="5DEB9595" w14:textId="77777777" w:rsidTr="009C540F">
        <w:trPr>
          <w:jc w:val="center"/>
        </w:trPr>
        <w:tc>
          <w:tcPr>
            <w:tcW w:w="469" w:type="dxa"/>
          </w:tcPr>
          <w:p w14:paraId="69EB5661" w14:textId="28A50420" w:rsidR="00B8093D" w:rsidRPr="009C540F" w:rsidRDefault="005B1656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742D8BB2" wp14:editId="79CBCD5E">
                  <wp:extent cx="314325" cy="209550"/>
                  <wp:effectExtent l="0" t="0" r="0" b="0"/>
                  <wp:docPr id="17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0" w:type="dxa"/>
            <w:gridSpan w:val="5"/>
          </w:tcPr>
          <w:p w14:paraId="045DA4D4" w14:textId="621EB4E2" w:rsidR="00B8093D" w:rsidRPr="009C540F" w:rsidRDefault="006F4CFD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Royal Phuket City Hotel （或同等級酒店）</w:t>
            </w:r>
          </w:p>
        </w:tc>
      </w:tr>
      <w:tr w:rsidR="000C16BA" w:rsidRPr="009C540F" w14:paraId="47C7DEE6" w14:textId="77777777" w:rsidTr="009C540F">
        <w:trPr>
          <w:jc w:val="center"/>
        </w:trPr>
        <w:tc>
          <w:tcPr>
            <w:tcW w:w="10429" w:type="dxa"/>
            <w:gridSpan w:val="6"/>
          </w:tcPr>
          <w:p w14:paraId="31D65EB4" w14:textId="7646EDDC" w:rsidR="00B8093D" w:rsidRPr="009C540F" w:rsidRDefault="005B1656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1255147E" wp14:editId="3459F2FE">
                  <wp:extent cx="6480000" cy="326146"/>
                  <wp:effectExtent l="0" t="0" r="0" b="0"/>
                  <wp:docPr id="18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2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6BA" w:rsidRPr="001C6D24" w14:paraId="6BBB66CB" w14:textId="77777777" w:rsidTr="009C540F">
        <w:trPr>
          <w:jc w:val="center"/>
        </w:trPr>
        <w:tc>
          <w:tcPr>
            <w:tcW w:w="10429" w:type="dxa"/>
            <w:gridSpan w:val="6"/>
          </w:tcPr>
          <w:p w14:paraId="59BF09AD" w14:textId="6A63E09D" w:rsidR="00B8093D" w:rsidRPr="001C6D24" w:rsidRDefault="00F528C7" w:rsidP="009C540F">
            <w:pPr>
              <w:pStyle w:val="pStyleLeft50100"/>
              <w:spacing w:before="0" w:after="0" w:line="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攀牙灣</w:t>
            </w:r>
            <w:r w:rsidR="00336F87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（</w:t>
            </w:r>
            <w:r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搭乘長尾船欣賞海上桂林</w:t>
            </w:r>
            <w:r w:rsidR="00336F87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）</w:t>
            </w:r>
            <w:r w:rsidR="009C540F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→</w:t>
            </w:r>
            <w:r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割喉群島泛舟</w:t>
            </w:r>
            <w:r w:rsidR="00336F87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（</w:t>
            </w:r>
            <w:r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電影割喉島取景地</w:t>
            </w:r>
            <w:r w:rsidR="00336F87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）</w:t>
            </w:r>
            <w:r w:rsidR="009C540F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→</w:t>
            </w:r>
            <w:r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007島</w:t>
            </w:r>
            <w:r w:rsidR="00336F87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（</w:t>
            </w:r>
            <w:r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詹姆士龐德島造訪007電影場景</w:t>
            </w:r>
            <w:r w:rsidR="00336F87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）</w:t>
            </w:r>
            <w:r w:rsidR="009C540F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→</w:t>
            </w:r>
            <w:r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 xml:space="preserve">海上回教村 </w:t>
            </w:r>
            <w:r w:rsidR="00C2657F" w:rsidRPr="001C6D24">
              <w:rPr>
                <w:rFonts w:hint="eastAsia"/>
                <w:sz w:val="26"/>
                <w:szCs w:val="26"/>
              </w:rPr>
              <w:t xml:space="preserve"> </w:t>
            </w:r>
          </w:p>
        </w:tc>
      </w:tr>
      <w:tr w:rsidR="000C16BA" w:rsidRPr="009C540F" w14:paraId="0BEB19B1" w14:textId="77777777" w:rsidTr="009C540F">
        <w:trPr>
          <w:jc w:val="center"/>
        </w:trPr>
        <w:tc>
          <w:tcPr>
            <w:tcW w:w="10429" w:type="dxa"/>
            <w:gridSpan w:val="6"/>
          </w:tcPr>
          <w:p w14:paraId="1D300FAE" w14:textId="48F5F169" w:rsidR="00DE1535" w:rsidRPr="009C540F" w:rsidRDefault="002F0B7F" w:rsidP="009C540F">
            <w:pPr>
              <w:pStyle w:val="pStyleLeft0100"/>
              <w:spacing w:after="0"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『</w:t>
            </w:r>
            <w:r w:rsidR="00F528C7"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攀牙灣~搭乘長尾船</w:t>
            </w:r>
            <w:r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』</w:t>
            </w:r>
            <w:r w:rsidR="00F528C7" w:rsidRPr="009C540F">
              <w:rPr>
                <w:rFonts w:ascii="微軟正黑體" w:eastAsia="微軟正黑體" w:hAnsi="微軟正黑體"/>
                <w:sz w:val="22"/>
                <w:szCs w:val="22"/>
              </w:rPr>
              <w:t>欣賞海上桂林攀牙府一處長400公里的海灣，接臨安達曼海，西南方為普吉，屬於泰國南方馬來半島的一部分，自1981年以來，大部分的海灣列屬於 攀牙園家公園管理。溼地區受到國際生態保育的溼地公約所保護。攀牙灣是一處擁有42個小島的淺灣，包括淺水海域和潮間帶森林溼地，在攀牙灣可見到28種紅樹林和海草床及珊瑚礁。</w:t>
            </w:r>
            <w:r w:rsidR="00F528C7" w:rsidRPr="009C540F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9C540F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『</w:t>
            </w:r>
            <w:r w:rsidR="00F528C7"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割喉群島+海上泛舟</w:t>
            </w:r>
            <w:r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』</w:t>
            </w:r>
            <w:r w:rsidR="00F528C7" w:rsidRPr="009C540F">
              <w:rPr>
                <w:rFonts w:ascii="微軟正黑體" w:eastAsia="微軟正黑體" w:hAnsi="微軟正黑體"/>
                <w:sz w:val="22"/>
                <w:szCs w:val="22"/>
              </w:rPr>
              <w:t>電影割喉島取景地源自於一部在此地拍攝的《割喉島》電影，泰語中是房間島的意思，因為島中包圍著一座侵蝕大岩洞，其形狀似房屋房間，因為發音類似中文的gehou，因此華人取其音名為割喉島。由長尾船載送到水屋平台後換裝完，由教練指導划舟技巧後，主要由教練控制，讓您輕鬆體驗海上泛舟的樂趣，也讓您在這個美麗的群島中暢遊40~60分鐘的海上泛舟奇遇。</w:t>
            </w:r>
            <w:r w:rsidR="00F528C7" w:rsidRPr="009C540F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9C540F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『</w:t>
            </w:r>
            <w:r w:rsidR="00F528C7"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007島-詹姆士龐德島</w:t>
            </w:r>
            <w:r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』</w:t>
            </w:r>
            <w:r w:rsidR="00F528C7" w:rsidRPr="009C540F">
              <w:rPr>
                <w:rFonts w:ascii="微軟正黑體" w:eastAsia="微軟正黑體" w:hAnsi="微軟正黑體"/>
                <w:sz w:val="22"/>
                <w:szCs w:val="22"/>
              </w:rPr>
              <w:t>造訪007電影場景攀牙灣的達舖是攀牙灣國家公園的知名島嶼之一，它是因為詹姆士·龐德電影金槍人</w:t>
            </w:r>
            <w:r w:rsidR="00336F87" w:rsidRPr="009C540F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="00F528C7" w:rsidRPr="009C540F">
              <w:rPr>
                <w:rFonts w:ascii="微軟正黑體" w:eastAsia="微軟正黑體" w:hAnsi="微軟正黑體"/>
                <w:sz w:val="22"/>
                <w:szCs w:val="22"/>
              </w:rPr>
              <w:t>1974年上映</w:t>
            </w:r>
            <w:r w:rsidR="00336F87" w:rsidRPr="009C540F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="00F528C7" w:rsidRPr="009C540F">
              <w:rPr>
                <w:rFonts w:ascii="微軟正黑體" w:eastAsia="微軟正黑體" w:hAnsi="微軟正黑體"/>
                <w:sz w:val="22"/>
                <w:szCs w:val="22"/>
              </w:rPr>
              <w:t>曾在此拍攝而聞名，因此達舖島又名叫007島，在此之後1997年的詹姆士龐德電影明日帝國亦選在此處拍攝。攀牙美麗多變的風景每年都吸引著許多遊客，而古老的錫礦小鎮的復古魅力則營造出美好的鄉村氛圍。</w:t>
            </w: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</w:p>
          <w:p w14:paraId="0F637502" w14:textId="4333322E" w:rsidR="00B8093D" w:rsidRPr="009C540F" w:rsidRDefault="002F0B7F" w:rsidP="009C540F">
            <w:pPr>
              <w:pStyle w:val="pStyleLeft0100"/>
              <w:spacing w:after="0"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『</w:t>
            </w:r>
            <w:r w:rsidR="00F528C7"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海上回教村</w:t>
            </w:r>
            <w:r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』</w:t>
            </w:r>
            <w:r w:rsidR="00F528C7" w:rsidRPr="009C540F">
              <w:rPr>
                <w:rFonts w:ascii="微軟正黑體" w:eastAsia="微軟正黑體" w:hAnsi="微軟正黑體"/>
                <w:sz w:val="22"/>
                <w:szCs w:val="22"/>
              </w:rPr>
              <w:t>此漁村位於大片石灰岩上，為了保護他們免於潮水的吞沒，房子都以紅樹林為材料建在漂浮桶上，村子浮在水面上，這是有200年歷史的馬來人黎族人回教村還有小漁村搭建的學校及清真寺。</w:t>
            </w:r>
          </w:p>
        </w:tc>
      </w:tr>
      <w:tr w:rsidR="00B8093D" w:rsidRPr="009C540F" w14:paraId="516A79BE" w14:textId="77777777" w:rsidTr="009C540F">
        <w:trPr>
          <w:jc w:val="center"/>
        </w:trPr>
        <w:tc>
          <w:tcPr>
            <w:tcW w:w="469" w:type="dxa"/>
          </w:tcPr>
          <w:p w14:paraId="55455691" w14:textId="5ECA0499" w:rsidR="00B8093D" w:rsidRPr="009C540F" w:rsidRDefault="005B1656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64FFDDBE" wp14:editId="21E39F10">
                  <wp:extent cx="314325" cy="209550"/>
                  <wp:effectExtent l="0" t="0" r="0" b="0"/>
                  <wp:docPr id="19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</w:tcPr>
          <w:p w14:paraId="6016EC83" w14:textId="77777777" w:rsidR="00B8093D" w:rsidRPr="009C540F" w:rsidRDefault="00773243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>飯店內用早餐</w:t>
            </w:r>
          </w:p>
        </w:tc>
        <w:tc>
          <w:tcPr>
            <w:tcW w:w="526" w:type="dxa"/>
          </w:tcPr>
          <w:p w14:paraId="6A7C56BF" w14:textId="4165BA76" w:rsidR="00B8093D" w:rsidRPr="009C540F" w:rsidRDefault="005B1656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46EAB62A" wp14:editId="0983D734">
                  <wp:extent cx="314325" cy="209550"/>
                  <wp:effectExtent l="0" t="0" r="0" b="0"/>
                  <wp:docPr id="20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</w:tcPr>
          <w:p w14:paraId="3F18D293" w14:textId="23A632AA" w:rsidR="00B8093D" w:rsidRPr="009C540F" w:rsidRDefault="00F528C7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>回教村風味餐</w:t>
            </w:r>
          </w:p>
        </w:tc>
        <w:tc>
          <w:tcPr>
            <w:tcW w:w="708" w:type="dxa"/>
          </w:tcPr>
          <w:p w14:paraId="36532E8A" w14:textId="45316E40" w:rsidR="00B8093D" w:rsidRPr="009C540F" w:rsidRDefault="005B1656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355B3191" wp14:editId="5BC401BF">
                  <wp:extent cx="314325" cy="209550"/>
                  <wp:effectExtent l="0" t="0" r="0" b="0"/>
                  <wp:docPr id="21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</w:tcPr>
          <w:p w14:paraId="302D3582" w14:textId="3A83A766" w:rsidR="0013390C" w:rsidRPr="009C540F" w:rsidRDefault="00854E2C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皇帝宴B</w:t>
            </w:r>
            <w:r w:rsidR="00F0513F" w:rsidRPr="009C540F">
              <w:rPr>
                <w:rFonts w:ascii="微軟正黑體" w:eastAsia="微軟正黑體" w:hAnsi="微軟正黑體"/>
                <w:sz w:val="22"/>
                <w:szCs w:val="22"/>
              </w:rPr>
              <w:t>.3</w:t>
            </w: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>00</w:t>
            </w:r>
          </w:p>
        </w:tc>
      </w:tr>
      <w:tr w:rsidR="000C16BA" w:rsidRPr="009C540F" w14:paraId="62458E70" w14:textId="77777777" w:rsidTr="009C540F">
        <w:trPr>
          <w:jc w:val="center"/>
        </w:trPr>
        <w:tc>
          <w:tcPr>
            <w:tcW w:w="469" w:type="dxa"/>
          </w:tcPr>
          <w:p w14:paraId="7CCD4CBB" w14:textId="1ED50249" w:rsidR="00B8093D" w:rsidRPr="009C540F" w:rsidRDefault="005B1656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06894605" wp14:editId="19A14AEC">
                  <wp:extent cx="314325" cy="209550"/>
                  <wp:effectExtent l="0" t="0" r="0" b="0"/>
                  <wp:docPr id="22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0" w:type="dxa"/>
            <w:gridSpan w:val="5"/>
          </w:tcPr>
          <w:p w14:paraId="6B05928C" w14:textId="6E9FD833" w:rsidR="00B8093D" w:rsidRPr="009C540F" w:rsidRDefault="006F4CFD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Royal Phuket City Hotel （或同等級酒店）</w:t>
            </w:r>
          </w:p>
        </w:tc>
      </w:tr>
      <w:tr w:rsidR="000C16BA" w:rsidRPr="009C540F" w14:paraId="04F85CF1" w14:textId="77777777" w:rsidTr="009C540F">
        <w:trPr>
          <w:jc w:val="center"/>
        </w:trPr>
        <w:tc>
          <w:tcPr>
            <w:tcW w:w="10429" w:type="dxa"/>
            <w:gridSpan w:val="6"/>
          </w:tcPr>
          <w:p w14:paraId="217647D0" w14:textId="0160BC75" w:rsidR="00B8093D" w:rsidRPr="009C540F" w:rsidRDefault="005B1656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5B4FE616" wp14:editId="46E6A6FE">
                  <wp:extent cx="6480000" cy="326146"/>
                  <wp:effectExtent l="0" t="0" r="0" b="0"/>
                  <wp:docPr id="23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2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6BA" w:rsidRPr="001C6D24" w14:paraId="774F7FFF" w14:textId="77777777" w:rsidTr="009C540F">
        <w:trPr>
          <w:jc w:val="center"/>
        </w:trPr>
        <w:tc>
          <w:tcPr>
            <w:tcW w:w="10429" w:type="dxa"/>
            <w:gridSpan w:val="6"/>
          </w:tcPr>
          <w:p w14:paraId="471245CB" w14:textId="4364780E" w:rsidR="00B8093D" w:rsidRPr="001C6D24" w:rsidRDefault="00213F7C" w:rsidP="009C540F">
            <w:pPr>
              <w:pStyle w:val="pStyleLeft50100"/>
              <w:spacing w:before="0" w:after="0" w:line="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C6D24">
              <w:rPr>
                <w:rStyle w:val="rStyleMinor"/>
                <w:rFonts w:ascii="微軟正黑體" w:eastAsia="微軟正黑體" w:hAnsi="微軟正黑體" w:hint="eastAsia"/>
                <w:sz w:val="26"/>
                <w:szCs w:val="26"/>
              </w:rPr>
              <w:t>查龍寺</w:t>
            </w:r>
            <w:r w:rsidR="0030455C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→</w:t>
            </w:r>
            <w:r w:rsidR="00F528C7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探索普吉老城區、百年老屋→</w:t>
            </w:r>
            <w:r w:rsidR="0030455C" w:rsidRPr="001C6D24">
              <w:rPr>
                <w:rStyle w:val="rStyleMinor"/>
                <w:rFonts w:ascii="微軟正黑體" w:eastAsia="微軟正黑體" w:hAnsi="微軟正黑體" w:hint="eastAsia"/>
                <w:sz w:val="26"/>
                <w:szCs w:val="26"/>
              </w:rPr>
              <w:t>神仙半島</w:t>
            </w:r>
            <w:r w:rsidR="003741B6" w:rsidRPr="001C6D24">
              <w:rPr>
                <w:rStyle w:val="rStyleMinor"/>
                <w:rFonts w:ascii="微軟正黑體" w:eastAsia="微軟正黑體" w:hAnsi="微軟正黑體" w:hint="eastAsia"/>
                <w:sz w:val="26"/>
                <w:szCs w:val="26"/>
              </w:rPr>
              <w:t>+四面佛</w:t>
            </w:r>
            <w:r w:rsidR="009C540F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→</w:t>
            </w:r>
            <w:r w:rsidR="00F528C7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青蛙夜市</w:t>
            </w:r>
            <w:r w:rsidR="00336F87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（</w:t>
            </w:r>
            <w:r w:rsidR="00F528C7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或週</w:t>
            </w:r>
            <w:r w:rsidR="00F528C7" w:rsidRPr="001C6D24">
              <w:rPr>
                <w:rStyle w:val="rStyleMinor"/>
                <w:rFonts w:ascii="微軟正黑體" w:eastAsia="微軟正黑體" w:hAnsi="微軟正黑體" w:hint="eastAsia"/>
                <w:sz w:val="26"/>
                <w:szCs w:val="26"/>
              </w:rPr>
              <w:t>末</w:t>
            </w:r>
            <w:r w:rsidR="00F528C7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夜市</w:t>
            </w:r>
            <w:r w:rsidR="00336F87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）</w:t>
            </w:r>
          </w:p>
        </w:tc>
      </w:tr>
      <w:tr w:rsidR="000C16BA" w:rsidRPr="009C540F" w14:paraId="48D74DD0" w14:textId="77777777" w:rsidTr="009C540F">
        <w:trPr>
          <w:jc w:val="center"/>
        </w:trPr>
        <w:tc>
          <w:tcPr>
            <w:tcW w:w="10429" w:type="dxa"/>
            <w:gridSpan w:val="6"/>
          </w:tcPr>
          <w:p w14:paraId="385A813B" w14:textId="2D3FBCDF" w:rsidR="003741B6" w:rsidRPr="009C540F" w:rsidRDefault="003741B6" w:rsidP="009C540F">
            <w:pPr>
              <w:pStyle w:val="pStyleLeft0100"/>
              <w:spacing w:after="0"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『</w:t>
            </w:r>
            <w:r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查龍寺</w:t>
            </w:r>
            <w:r w:rsidR="00336F87"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（</w:t>
            </w:r>
            <w:r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Wat Chalong</w:t>
            </w:r>
            <w:r w:rsid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）</w:t>
            </w:r>
            <w:r w:rsidRPr="009C540F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』</w:t>
            </w: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>在當地享譽盛名，據說非常之靈驗，受普吉居民尊重，香火鼎盛，尤其是在1876年，有兩位查龍寺高僧帶領當地居民對抗當地黑勢力，以及高明的草藥醫療。普吉查龍寺供奉著108尊金佛像，全寺最高的建築為一座高約61.4公尺的寶塔</w:t>
            </w:r>
            <w:r w:rsidR="00336F87" w:rsidRPr="009C540F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>Chedi</w:t>
            </w:r>
            <w:r w:rsidR="009C540F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>，佛塔一共分為三層，第一層供奉著姿態各不相同的八尊佛像，分別供週一至周日出生的人（週三有二尊佛像），根據自己的出生日來參拜。第二層供奉著漢白玉的佛像，第三層也就是頂層，供奉著由斯里蘭卡帶過來的佛教聖物—「佛骨舍利」。另外在寶塔的天花板和牆上都有壁畫展現佛陀的故事，也是泰南第一個擁有佛骨舍利的佛寺。</w:t>
            </w:r>
          </w:p>
          <w:p w14:paraId="07FEFF09" w14:textId="415269DB" w:rsidR="00DE1535" w:rsidRPr="009C540F" w:rsidRDefault="00DE1535" w:rsidP="009C540F">
            <w:pPr>
              <w:pStyle w:val="pStyleLeft0100"/>
              <w:spacing w:after="0"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『</w:t>
            </w:r>
            <w:r w:rsidR="00F528C7"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探索普吉老城區、百年老屋</w:t>
            </w:r>
            <w:r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』</w:t>
            </w:r>
            <w:r w:rsidR="00F528C7" w:rsidRPr="009C540F">
              <w:rPr>
                <w:rFonts w:ascii="微軟正黑體" w:eastAsia="微軟正黑體" w:hAnsi="微軟正黑體"/>
                <w:sz w:val="22"/>
                <w:szCs w:val="22"/>
              </w:rPr>
              <w:t>這裡是普吉最重要的文化根源，曾吸引馬來西亞人、阿拉伯人、緬甸人、暹羅人、福建人、葡萄牙人前來開採。到了19世紀，馬來西亞檳城的華人大量來此從事採礦，普吉老城因而繁榮，多元融合的文化表現在建築、服飾、飲食與生活上，形成今日的普吉老城。普吉老城故事主要圍繞在6條老街上，這裏有很多當地小吃店、小型咖啡館和餐廳。走在老街上，您會看到兩旁有許多中葡混合建築的店屋，色彩繽紛的小店，許多地道好吃的泰式餐廳，在城裏到處走一走，領略老街沿途的綺麗建築，也有機會看到泰國寺廟和中國道觀，可以虔誠參拜一下，您應該駐足參觀一下泰華博物館，細數普吉老城的點點滴滴，您就會了解是什麽造就今天的普吉鎮。這裏也可以參觀一番。不僅如此，最近藝術家也來錦上添花，盡情作畫，因此可以在老房子的外墻上看到許多美麗的壁畫和街頭塗鴉藝術，個個栩栩如生、精彩萬分。美麗建築也成為熱門拍照景點，獨特的普吉美食也吸引許多遊客。</w:t>
            </w:r>
          </w:p>
          <w:p w14:paraId="3FEE5FFC" w14:textId="1A11FE48" w:rsidR="00B8093D" w:rsidRPr="009C540F" w:rsidRDefault="003741B6" w:rsidP="009C540F">
            <w:pPr>
              <w:pStyle w:val="pStyleLeft0100"/>
              <w:spacing w:after="0"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『</w:t>
            </w:r>
            <w:r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神仙半島+四面佛</w:t>
            </w:r>
            <w:r w:rsidRPr="009C540F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』</w:t>
            </w: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 xml:space="preserve"> ~ 神仙半島</w:t>
            </w:r>
            <w:r w:rsidR="00336F87" w:rsidRPr="009C540F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>PROM THEPCAPE</w:t>
            </w:r>
            <w:r w:rsidR="00336F87" w:rsidRPr="009C540F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>突出於普吉島最南端，距市區18公里的朋帖海岬，在泰語中的意思為「上帝的岬角」，由於在觀景臺上供奉了一尊四面佛故名之，當地人也稱它為神仙半島。壯觀的岩壁景觀，是神仙半島主要的風景特色，岩壁下的圓石、棕櫚樹交錯是東南亞特有的沿海風情，海流漩渦和海浪的壯麗氣勢，是普吉島著名的旅遊景點。在沒有水泥叢林阻擋視野，每每進入傍晚時分，就是觀看落日餘暉美景的最佳地點，也是當地人情侶約會的好地方。</w:t>
            </w: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="00DE1535" w:rsidRPr="009C540F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『</w:t>
            </w:r>
            <w:r w:rsidR="00DE1535"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青蛙夜市Chillva Market</w:t>
            </w:r>
            <w:r w:rsidR="00336F87"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（</w:t>
            </w:r>
            <w:r w:rsidR="00DE1535"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或大坡週日夜市</w:t>
            </w:r>
            <w:r w:rsidR="00336F87"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）</w:t>
            </w:r>
            <w:r w:rsidR="00DE1535"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』</w:t>
            </w:r>
            <w:r w:rsidR="00DE1535" w:rsidRPr="009C540F">
              <w:rPr>
                <w:rFonts w:ascii="微軟正黑體" w:eastAsia="微軟正黑體" w:hAnsi="微軟正黑體"/>
                <w:sz w:val="22"/>
                <w:szCs w:val="22"/>
              </w:rPr>
              <w:t>Chillva Market</w:t>
            </w:r>
            <w:r w:rsidR="00336F87" w:rsidRPr="009C540F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="00DE1535" w:rsidRPr="009C540F">
              <w:rPr>
                <w:rFonts w:ascii="微軟正黑體" w:eastAsia="微軟正黑體" w:hAnsi="微軟正黑體"/>
                <w:sz w:val="22"/>
                <w:szCs w:val="22"/>
              </w:rPr>
              <w:t>音譯過來就是青蛙夜市</w:t>
            </w:r>
            <w:r w:rsidR="00336F87" w:rsidRPr="009C540F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="00DE1535" w:rsidRPr="009C540F">
              <w:rPr>
                <w:rFonts w:ascii="微軟正黑體" w:eastAsia="微軟正黑體" w:hAnsi="微軟正黑體"/>
                <w:sz w:val="22"/>
                <w:szCs w:val="22"/>
              </w:rPr>
              <w:t>,泰國普吉青蛙夜市有點國內夜市的感覺，基本上所有的商家都會説簡單中文，夜市很大，分為以下幾個部分。服裝區、雜物區、美食區、後街一整條酒吧街。美食眾多，環境乾淨。在這裡您也可以找到網紅跳跳蝦、香煎椰子糕、烤水母串、泰國牛奶、烤魷魚串、小鳳梨等等當地特色小吃；不定時還有現場演唱，邊享受美食邊聽演奏，也是另一番滋味。週</w:t>
            </w:r>
            <w:r w:rsidR="00DE1535"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末</w:t>
            </w:r>
            <w:r w:rsidR="00DE1535" w:rsidRPr="009C540F">
              <w:rPr>
                <w:rFonts w:ascii="微軟正黑體" w:eastAsia="微軟正黑體" w:hAnsi="微軟正黑體"/>
                <w:sz w:val="22"/>
                <w:szCs w:val="22"/>
              </w:rPr>
              <w:t>夜市，僅有周</w:t>
            </w:r>
            <w:r w:rsidR="00DE1535"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末</w:t>
            </w:r>
            <w:r w:rsidR="00DE1535" w:rsidRPr="009C540F">
              <w:rPr>
                <w:rFonts w:ascii="微軟正黑體" w:eastAsia="微軟正黑體" w:hAnsi="微軟正黑體"/>
                <w:sz w:val="22"/>
                <w:szCs w:val="22"/>
              </w:rPr>
              <w:t>限定版夜市，所以非常熱鬧好逛</w:t>
            </w:r>
            <w:r w:rsidR="00C87DBF" w:rsidRPr="009C540F">
              <w:rPr>
                <w:rFonts w:ascii="微軟正黑體" w:eastAsia="微軟正黑體" w:hAnsi="微軟正黑體"/>
                <w:sz w:val="22"/>
                <w:szCs w:val="22"/>
              </w:rPr>
              <w:t>。</w:t>
            </w:r>
            <w:r w:rsidR="00C87DBF">
              <w:rPr>
                <w:rFonts w:ascii="微軟正黑體" w:eastAsia="微軟正黑體" w:hAnsi="微軟正黑體" w:hint="eastAsia"/>
                <w:sz w:val="22"/>
                <w:szCs w:val="22"/>
              </w:rPr>
              <w:t>（</w:t>
            </w:r>
            <w:r w:rsidR="00DE1535" w:rsidRPr="009C540F">
              <w:rPr>
                <w:rFonts w:ascii="微軟正黑體" w:eastAsia="微軟正黑體" w:hAnsi="微軟正黑體"/>
                <w:sz w:val="22"/>
                <w:szCs w:val="22"/>
              </w:rPr>
              <w:t>如遇青蛙夜市休息日則改走周</w:t>
            </w:r>
            <w:r w:rsidR="00DE1535"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末</w:t>
            </w:r>
            <w:r w:rsidR="00DE1535" w:rsidRPr="009C540F">
              <w:rPr>
                <w:rFonts w:ascii="微軟正黑體" w:eastAsia="微軟正黑體" w:hAnsi="微軟正黑體"/>
                <w:sz w:val="22"/>
                <w:szCs w:val="22"/>
              </w:rPr>
              <w:t>夜市</w:t>
            </w:r>
            <w:r w:rsidR="00C87DBF">
              <w:rPr>
                <w:rFonts w:ascii="微軟正黑體" w:eastAsia="微軟正黑體" w:hAnsi="微軟正黑體" w:hint="eastAsia"/>
                <w:sz w:val="22"/>
                <w:szCs w:val="22"/>
              </w:rPr>
              <w:t>）</w:t>
            </w:r>
          </w:p>
        </w:tc>
      </w:tr>
      <w:tr w:rsidR="00B8093D" w:rsidRPr="009C540F" w14:paraId="33CBA5EE" w14:textId="77777777" w:rsidTr="009C540F">
        <w:trPr>
          <w:jc w:val="center"/>
        </w:trPr>
        <w:tc>
          <w:tcPr>
            <w:tcW w:w="469" w:type="dxa"/>
          </w:tcPr>
          <w:p w14:paraId="06D108E5" w14:textId="25CB2B86" w:rsidR="00B8093D" w:rsidRPr="009C540F" w:rsidRDefault="005B1656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233AC3A5" wp14:editId="64CDD163">
                  <wp:extent cx="314325" cy="209550"/>
                  <wp:effectExtent l="0" t="0" r="0" b="0"/>
                  <wp:docPr id="24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</w:tcPr>
          <w:p w14:paraId="1C4EF4FD" w14:textId="77777777" w:rsidR="00B8093D" w:rsidRPr="009C540F" w:rsidRDefault="00773243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>飯店內用早餐</w:t>
            </w:r>
          </w:p>
        </w:tc>
        <w:tc>
          <w:tcPr>
            <w:tcW w:w="526" w:type="dxa"/>
          </w:tcPr>
          <w:p w14:paraId="1C193F71" w14:textId="4D6A180B" w:rsidR="00B8093D" w:rsidRPr="009C540F" w:rsidRDefault="005B1656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207048C4" wp14:editId="489059B2">
                  <wp:extent cx="314325" cy="2095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</w:tcPr>
          <w:p w14:paraId="0FA38801" w14:textId="20495A15" w:rsidR="00B8093D" w:rsidRPr="009C540F" w:rsidRDefault="00D12044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福建麵+沙嗲/250人</w:t>
            </w:r>
          </w:p>
        </w:tc>
        <w:tc>
          <w:tcPr>
            <w:tcW w:w="708" w:type="dxa"/>
          </w:tcPr>
          <w:p w14:paraId="0FA53973" w14:textId="4D7155F7" w:rsidR="00B8093D" w:rsidRPr="009C540F" w:rsidRDefault="005B1656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0EA4470C" wp14:editId="6271F351">
                  <wp:extent cx="314325" cy="209550"/>
                  <wp:effectExtent l="0" t="0" r="0" b="0"/>
                  <wp:docPr id="26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</w:tcPr>
          <w:p w14:paraId="5099B543" w14:textId="79306A83" w:rsidR="00B8093D" w:rsidRPr="009C540F" w:rsidRDefault="0013390C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>夜市自理</w:t>
            </w:r>
          </w:p>
        </w:tc>
      </w:tr>
      <w:tr w:rsidR="000C16BA" w:rsidRPr="009C540F" w14:paraId="553AAD69" w14:textId="77777777" w:rsidTr="009C540F">
        <w:trPr>
          <w:jc w:val="center"/>
        </w:trPr>
        <w:tc>
          <w:tcPr>
            <w:tcW w:w="469" w:type="dxa"/>
          </w:tcPr>
          <w:p w14:paraId="26A96617" w14:textId="3CB53E87" w:rsidR="00B8093D" w:rsidRPr="009C540F" w:rsidRDefault="005B1656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4F46418B" wp14:editId="4EB0747E">
                  <wp:extent cx="314325" cy="209550"/>
                  <wp:effectExtent l="0" t="0" r="0" b="0"/>
                  <wp:docPr id="27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0" w:type="dxa"/>
            <w:gridSpan w:val="5"/>
          </w:tcPr>
          <w:p w14:paraId="4BBE56E6" w14:textId="048F2B00" w:rsidR="00B8093D" w:rsidRPr="009C540F" w:rsidRDefault="006F4CFD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Royal Phuket City Hotel （或同等級酒店）</w:t>
            </w:r>
          </w:p>
        </w:tc>
      </w:tr>
      <w:tr w:rsidR="000C16BA" w:rsidRPr="009C540F" w14:paraId="3CA99E61" w14:textId="77777777" w:rsidTr="009C540F">
        <w:trPr>
          <w:jc w:val="center"/>
        </w:trPr>
        <w:tc>
          <w:tcPr>
            <w:tcW w:w="10429" w:type="dxa"/>
            <w:gridSpan w:val="6"/>
          </w:tcPr>
          <w:p w14:paraId="471B707B" w14:textId="7F37CDC5" w:rsidR="00B8093D" w:rsidRPr="009C540F" w:rsidRDefault="005B1656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554D5573" wp14:editId="52CE4817">
                  <wp:extent cx="6480000" cy="326146"/>
                  <wp:effectExtent l="0" t="0" r="0" b="0"/>
                  <wp:docPr id="28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2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6BA" w:rsidRPr="001C6D24" w14:paraId="73C4D204" w14:textId="77777777" w:rsidTr="009C540F">
        <w:trPr>
          <w:jc w:val="center"/>
        </w:trPr>
        <w:tc>
          <w:tcPr>
            <w:tcW w:w="10429" w:type="dxa"/>
            <w:gridSpan w:val="6"/>
          </w:tcPr>
          <w:p w14:paraId="522DBCCA" w14:textId="4532A136" w:rsidR="00B8093D" w:rsidRPr="001C6D24" w:rsidRDefault="00773243" w:rsidP="009C540F">
            <w:pPr>
              <w:pStyle w:val="pStyleLeft50100"/>
              <w:spacing w:before="0" w:after="0" w:line="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快艇珊瑚島</w:t>
            </w:r>
            <w:r w:rsidR="009C540F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→</w:t>
            </w:r>
            <w:r w:rsidR="00112145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泰式</w:t>
            </w:r>
            <w:r w:rsidR="00112145" w:rsidRPr="001C6D24">
              <w:rPr>
                <w:rStyle w:val="rStyleMinor"/>
                <w:rFonts w:ascii="微軟正黑體" w:eastAsia="微軟正黑體" w:hAnsi="微軟正黑體" w:hint="eastAsia"/>
                <w:sz w:val="26"/>
                <w:szCs w:val="26"/>
              </w:rPr>
              <w:t>按摩</w:t>
            </w:r>
            <w:r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60分鐘</w:t>
            </w:r>
            <w:r w:rsidR="00112145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→</w:t>
            </w:r>
            <w:r w:rsidR="005F04EB" w:rsidRPr="001C6D24">
              <w:rPr>
                <w:rStyle w:val="rStyleMinor"/>
                <w:rFonts w:ascii="微軟正黑體" w:eastAsia="微軟正黑體" w:hAnsi="微軟正黑體" w:hint="eastAsia"/>
                <w:sz w:val="26"/>
                <w:szCs w:val="26"/>
              </w:rPr>
              <w:t>雅典娜</w:t>
            </w:r>
            <w:r w:rsidR="00112145" w:rsidRPr="001C6D24">
              <w:rPr>
                <w:rStyle w:val="rStyleMinor"/>
                <w:rFonts w:ascii="微軟正黑體" w:eastAsia="微軟正黑體" w:hAnsi="微軟正黑體" w:hint="eastAsia"/>
                <w:sz w:val="26"/>
                <w:szCs w:val="26"/>
              </w:rPr>
              <w:t>人妖秀</w:t>
            </w:r>
          </w:p>
        </w:tc>
      </w:tr>
      <w:tr w:rsidR="000C16BA" w:rsidRPr="009C540F" w14:paraId="00E0DF05" w14:textId="77777777" w:rsidTr="009C540F">
        <w:trPr>
          <w:jc w:val="center"/>
        </w:trPr>
        <w:tc>
          <w:tcPr>
            <w:tcW w:w="10429" w:type="dxa"/>
            <w:gridSpan w:val="6"/>
          </w:tcPr>
          <w:p w14:paraId="1EF4EE90" w14:textId="1CDBC80B" w:rsidR="004B6872" w:rsidRPr="009C540F" w:rsidRDefault="00F34DF9" w:rsidP="009C540F">
            <w:pPr>
              <w:pStyle w:val="pStyleLeft0100"/>
              <w:spacing w:after="0"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『</w:t>
            </w:r>
            <w:r w:rsidR="00A51E8C" w:rsidRPr="009C540F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快艇珊瑚島</w:t>
            </w:r>
            <w:r w:rsidR="00336F87" w:rsidRPr="009C540F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（</w:t>
            </w:r>
            <w:r w:rsidR="00A51E8C" w:rsidRPr="009C540F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含</w:t>
            </w:r>
            <w:r w:rsidR="00750EE3" w:rsidRPr="009C540F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浮潛</w:t>
            </w:r>
            <w:r w:rsidR="00336F87" w:rsidRPr="009C540F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（</w:t>
            </w:r>
            <w:r w:rsidR="00750EE3" w:rsidRPr="009C540F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蛙鏡、呼吸管</w:t>
            </w:r>
            <w:r w:rsidR="00336F87" w:rsidRPr="009C540F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）</w:t>
            </w:r>
            <w:r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』</w:t>
            </w:r>
            <w:r w:rsidR="00773243" w:rsidRPr="009C540F">
              <w:rPr>
                <w:rFonts w:ascii="微軟正黑體" w:eastAsia="微軟正黑體" w:hAnsi="微軟正黑體"/>
                <w:sz w:val="22"/>
                <w:szCs w:val="22"/>
              </w:rPr>
              <w:t>珊瑚島</w:t>
            </w:r>
            <w:r w:rsidR="00336F87" w:rsidRPr="009C540F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="00773243" w:rsidRPr="009C540F">
              <w:rPr>
                <w:rFonts w:ascii="微軟正黑體" w:eastAsia="微軟正黑體" w:hAnsi="微軟正黑體"/>
                <w:sz w:val="22"/>
                <w:szCs w:val="22"/>
              </w:rPr>
              <w:t>Coral Island Or Hey Island</w:t>
            </w:r>
            <w:r w:rsidR="00336F87" w:rsidRPr="009C540F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="00773243" w:rsidRPr="009C540F">
              <w:rPr>
                <w:rFonts w:ascii="微軟正黑體" w:eastAsia="微軟正黑體" w:hAnsi="微軟正黑體"/>
                <w:sz w:val="22"/>
                <w:szCs w:val="22"/>
              </w:rPr>
              <w:t>乘快艇直奔安達曼海域中最美麗的珊瑚島，海風徐徐，煩惱頓時煙消雲散，在這迷人的島嶼上特別安排精彩的水上活動香蕉船：連翻十次才過癮的★香蕉船海上</w:t>
            </w:r>
            <w:r w:rsidR="00A51E8C"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體驗</w:t>
            </w:r>
            <w:r w:rsidR="00773243" w:rsidRPr="009C540F">
              <w:rPr>
                <w:rFonts w:ascii="微軟正黑體" w:eastAsia="微軟正黑體" w:hAnsi="微軟正黑體"/>
                <w:sz w:val="22"/>
                <w:szCs w:val="22"/>
              </w:rPr>
              <w:t>，讓您驚叫連連、樂不思蜀。</w:t>
            </w:r>
            <w:r w:rsidR="00A1504C" w:rsidRPr="009C540F">
              <w:rPr>
                <w:rFonts w:ascii="微軟正黑體" w:eastAsia="微軟正黑體" w:hAnsi="微軟正黑體"/>
                <w:sz w:val="22"/>
                <w:szCs w:val="22"/>
              </w:rPr>
              <w:t>另可自費參加</w:t>
            </w:r>
            <w:r w:rsidR="00A1504C"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香蕉船</w:t>
            </w:r>
            <w:r w:rsidR="00773243" w:rsidRPr="009C540F">
              <w:rPr>
                <w:rFonts w:ascii="微軟正黑體" w:eastAsia="微軟正黑體" w:hAnsi="微軟正黑體"/>
                <w:sz w:val="22"/>
                <w:szCs w:val="22"/>
              </w:rPr>
              <w:t>或水上摩托車等等，活動刺激好玩，好動的您亦可參加、新奇又有趣的海底漫步，體驗頭戴太空氧氣罩觀賞海底美麗珊瑚礁，並可拿麵包餵食那五彩繽紛的熱帶魚！</w:t>
            </w:r>
            <w:r w:rsidR="00970C78" w:rsidRPr="009C540F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9C540F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『</w:t>
            </w:r>
            <w:r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泰式</w:t>
            </w:r>
            <w:r w:rsidR="00112145" w:rsidRPr="009C540F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按摩</w:t>
            </w:r>
            <w:r w:rsidR="00773243"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60分鐘</w:t>
            </w:r>
            <w:r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』</w:t>
            </w:r>
            <w:r w:rsidR="004B6872"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為泰國古代醫學文化之一，擁有四千多年歷史，源遠流長。古代泰國皇族利用它作為強身健體和治療身體勞損方法之一。泰式古法按摩，利用手指、手臂、膝部和雙腿等按摩穴位，並在肌肉和關節上按壓和伸展，令身體、精神和心靈回復平衡，促進血液循環、呼吸系統、神經系統、消化系統運作正常和肌肉皮膚新陳代謝，讓您的精神和身體保持最佳狀態。</w:t>
            </w:r>
          </w:p>
          <w:p w14:paraId="60B9D079" w14:textId="47D3C8CE" w:rsidR="008F7E71" w:rsidRPr="009C540F" w:rsidRDefault="004B6872" w:rsidP="009C540F">
            <w:pPr>
              <w:pStyle w:val="pStyleLeft0100"/>
              <w:spacing w:after="0"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※按摩師小費:100THB/人。※敬請注意：16歲以下孩童，恕無法體驗泰式指壓（亦無其他活動取代），敬請見諒。</w:t>
            </w:r>
            <w:r w:rsidR="00F528C7" w:rsidRPr="009C540F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="005F04EB" w:rsidRPr="009C540F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『人妖秀</w:t>
            </w:r>
            <w:r w:rsidR="005F04EB"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』</w:t>
            </w:r>
            <w:r w:rsidR="005F04EB"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人妖秀就一直在泰國娛樂圈裡頭佔有領導的地位至今。不論在舞碼編排、服裝、舞台設計上都能看出劇團對於細節的用心。台上的演出者那曼妙的舞姿更讓你暫時忘了他們曾經的男兒身！</w:t>
            </w:r>
          </w:p>
        </w:tc>
      </w:tr>
      <w:tr w:rsidR="008F7E71" w:rsidRPr="009C540F" w14:paraId="425A5DC5" w14:textId="77777777" w:rsidTr="009C540F">
        <w:trPr>
          <w:jc w:val="center"/>
        </w:trPr>
        <w:tc>
          <w:tcPr>
            <w:tcW w:w="469" w:type="dxa"/>
          </w:tcPr>
          <w:p w14:paraId="4DD8862D" w14:textId="3769413B" w:rsidR="008F7E71" w:rsidRPr="009C540F" w:rsidRDefault="008F7E71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12D40275" wp14:editId="040F1CBE">
                  <wp:extent cx="314325" cy="209550"/>
                  <wp:effectExtent l="0" t="0" r="0" b="0"/>
                  <wp:docPr id="29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</w:tcPr>
          <w:p w14:paraId="06A05181" w14:textId="77777777" w:rsidR="008F7E71" w:rsidRPr="009C540F" w:rsidRDefault="008F7E71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>飯店內用早餐</w:t>
            </w:r>
          </w:p>
        </w:tc>
        <w:tc>
          <w:tcPr>
            <w:tcW w:w="526" w:type="dxa"/>
          </w:tcPr>
          <w:p w14:paraId="4F63890B" w14:textId="28AE21A1" w:rsidR="008F7E71" w:rsidRPr="009C540F" w:rsidRDefault="008F7E71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6A6F08A2" wp14:editId="350B0D6F">
                  <wp:extent cx="314325" cy="209550"/>
                  <wp:effectExtent l="0" t="0" r="0" b="0"/>
                  <wp:docPr id="3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</w:tcPr>
          <w:p w14:paraId="388D5A44" w14:textId="2C3C03EA" w:rsidR="008F7E71" w:rsidRPr="009C540F" w:rsidRDefault="008A4AC2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>島上</w:t>
            </w:r>
            <w:r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自助餐</w:t>
            </w:r>
          </w:p>
        </w:tc>
        <w:tc>
          <w:tcPr>
            <w:tcW w:w="708" w:type="dxa"/>
          </w:tcPr>
          <w:p w14:paraId="21CCB26E" w14:textId="45E8A20B" w:rsidR="008F7E71" w:rsidRPr="009C540F" w:rsidRDefault="008F7E71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40AB2FA7" wp14:editId="24DC5DE6">
                  <wp:extent cx="314325" cy="209550"/>
                  <wp:effectExtent l="0" t="0" r="0" b="0"/>
                  <wp:docPr id="31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</w:tcPr>
          <w:p w14:paraId="44E5E3A0" w14:textId="2617D0E2" w:rsidR="008F7E71" w:rsidRPr="009C540F" w:rsidRDefault="00870A05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海鮮燒烤自助餐 399/人</w:t>
            </w:r>
            <w:r w:rsidR="00336F87"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（</w:t>
            </w:r>
            <w:r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泰國蝦吃到飽</w:t>
            </w:r>
            <w:r w:rsidR="00336F87"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）</w:t>
            </w:r>
          </w:p>
        </w:tc>
      </w:tr>
      <w:tr w:rsidR="000C16BA" w:rsidRPr="009C540F" w14:paraId="4EA56892" w14:textId="77777777" w:rsidTr="009C540F">
        <w:trPr>
          <w:jc w:val="center"/>
        </w:trPr>
        <w:tc>
          <w:tcPr>
            <w:tcW w:w="469" w:type="dxa"/>
          </w:tcPr>
          <w:p w14:paraId="1FCC36F2" w14:textId="45543BA5" w:rsidR="00B8093D" w:rsidRPr="009C540F" w:rsidRDefault="005B1656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024FFCBA" wp14:editId="2C4D199D">
                  <wp:extent cx="314325" cy="209550"/>
                  <wp:effectExtent l="0" t="0" r="0" b="0"/>
                  <wp:docPr id="32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0" w:type="dxa"/>
            <w:gridSpan w:val="5"/>
          </w:tcPr>
          <w:p w14:paraId="7864965C" w14:textId="18121266" w:rsidR="00B8093D" w:rsidRPr="009C540F" w:rsidRDefault="00116D71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Namaka Resort Kamala 海景酒店或</w:t>
            </w:r>
            <w:r w:rsidR="007E39D7" w:rsidRPr="009C540F">
              <w:rPr>
                <w:rFonts w:ascii="微軟正黑體" w:eastAsia="微軟正黑體" w:hAnsi="微軟正黑體"/>
                <w:sz w:val="22"/>
                <w:szCs w:val="22"/>
              </w:rPr>
              <w:t xml:space="preserve">Naithonburi Beach Resort 或 </w:t>
            </w: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>The Hotspring Beach Resort &amp; Spa</w:t>
            </w:r>
            <w:r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或</w:t>
            </w:r>
            <w:r w:rsidR="007E267A" w:rsidRPr="009C540F">
              <w:rPr>
                <w:rFonts w:ascii="微軟正黑體" w:eastAsia="微軟正黑體" w:hAnsi="微軟正黑體"/>
                <w:sz w:val="22"/>
                <w:szCs w:val="22"/>
              </w:rPr>
              <w:t>Ramada Plaza by Wyndham Chao Fah Phuket</w:t>
            </w:r>
            <w:r w:rsidR="007E267A"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或</w:t>
            </w: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>Wyndham La Vita Phuket</w:t>
            </w:r>
            <w:r w:rsidR="00204298">
              <w:rPr>
                <w:rFonts w:ascii="微軟正黑體" w:eastAsia="微軟正黑體" w:hAnsi="微軟正黑體"/>
                <w:sz w:val="22"/>
                <w:szCs w:val="22"/>
              </w:rPr>
              <w:t>或同級</w:t>
            </w:r>
          </w:p>
        </w:tc>
      </w:tr>
      <w:tr w:rsidR="000C16BA" w:rsidRPr="009C540F" w14:paraId="1C438ABF" w14:textId="77777777" w:rsidTr="009C540F">
        <w:trPr>
          <w:jc w:val="center"/>
        </w:trPr>
        <w:tc>
          <w:tcPr>
            <w:tcW w:w="10429" w:type="dxa"/>
            <w:gridSpan w:val="6"/>
          </w:tcPr>
          <w:p w14:paraId="3AA97864" w14:textId="436976E9" w:rsidR="00B8093D" w:rsidRPr="009C540F" w:rsidRDefault="005B1656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519F23FE" wp14:editId="76AB7FA7">
                  <wp:extent cx="6480000" cy="326146"/>
                  <wp:effectExtent l="0" t="0" r="0" b="0"/>
                  <wp:docPr id="33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2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6BA" w:rsidRPr="001C6D24" w14:paraId="792C27B7" w14:textId="77777777" w:rsidTr="009C540F">
        <w:trPr>
          <w:jc w:val="center"/>
        </w:trPr>
        <w:tc>
          <w:tcPr>
            <w:tcW w:w="10429" w:type="dxa"/>
            <w:gridSpan w:val="6"/>
          </w:tcPr>
          <w:p w14:paraId="662E875E" w14:textId="013D81B8" w:rsidR="00B8093D" w:rsidRPr="001C6D24" w:rsidRDefault="00773243" w:rsidP="009C540F">
            <w:pPr>
              <w:pStyle w:val="pStyleLeft50100"/>
              <w:spacing w:before="0" w:after="0" w:line="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享受飯店設施</w:t>
            </w:r>
            <w:r w:rsidR="009C540F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→</w:t>
            </w:r>
            <w:r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佛吉泰式莊園</w:t>
            </w:r>
            <w:r w:rsidR="00336F87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（</w:t>
            </w:r>
            <w:r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泰國料理教學、潑水節體驗趣、泰服租借拍照</w:t>
            </w:r>
            <w:r w:rsidR="00336F87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）</w:t>
            </w:r>
            <w:r w:rsidR="009C540F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→</w:t>
            </w:r>
            <w:r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大象友善體驗營</w:t>
            </w:r>
            <w:r w:rsidR="00336F87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（</w:t>
            </w:r>
            <w:r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大象互動餵食、手做大象食物、大象沐浴戲水</w:t>
            </w:r>
            <w:r w:rsidR="00336F87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）</w:t>
            </w:r>
            <w:r w:rsidR="009C540F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→</w:t>
            </w:r>
            <w:r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乳膠展館</w:t>
            </w:r>
            <w:r w:rsidR="009C540F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→</w:t>
            </w:r>
            <w:r w:rsidR="00292E99" w:rsidRPr="001C6D24">
              <w:rPr>
                <w:rStyle w:val="rStyleMinor"/>
                <w:rFonts w:ascii="微軟正黑體" w:eastAsia="微軟正黑體" w:hAnsi="微軟正黑體" w:hint="eastAsia"/>
                <w:sz w:val="26"/>
                <w:szCs w:val="26"/>
              </w:rPr>
              <w:t>中央百貨購物廣場</w:t>
            </w:r>
            <w:r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→</w:t>
            </w:r>
            <w:r w:rsidR="00BA230B" w:rsidRPr="001C6D24">
              <w:rPr>
                <w:rStyle w:val="rStyleMinor"/>
                <w:rFonts w:ascii="微軟正黑體" w:eastAsia="微軟正黑體" w:hAnsi="微軟正黑體" w:hint="eastAsia"/>
                <w:sz w:val="26"/>
                <w:szCs w:val="26"/>
              </w:rPr>
              <w:t>Secret Cliff海景餐廳</w:t>
            </w:r>
            <w:r w:rsidR="00336F87" w:rsidRPr="001C6D24">
              <w:rPr>
                <w:rStyle w:val="rStyleMinor"/>
                <w:rFonts w:ascii="微軟正黑體" w:eastAsia="微軟正黑體" w:hAnsi="微軟正黑體" w:hint="eastAsia"/>
                <w:sz w:val="26"/>
                <w:szCs w:val="26"/>
              </w:rPr>
              <w:t>（</w:t>
            </w:r>
            <w:r w:rsidR="00BA230B" w:rsidRPr="001C6D24">
              <w:rPr>
                <w:rStyle w:val="rStyleMinor"/>
                <w:rFonts w:ascii="微軟正黑體" w:eastAsia="微軟正黑體" w:hAnsi="微軟正黑體" w:hint="eastAsia"/>
                <w:sz w:val="26"/>
                <w:szCs w:val="26"/>
              </w:rPr>
              <w:t>泰式風味餐+Live Band演唱</w:t>
            </w:r>
            <w:r w:rsidR="00336F87" w:rsidRPr="001C6D24">
              <w:rPr>
                <w:rStyle w:val="rStyleMinor"/>
                <w:rFonts w:ascii="微軟正黑體" w:eastAsia="微軟正黑體" w:hAnsi="微軟正黑體" w:hint="eastAsia"/>
                <w:sz w:val="26"/>
                <w:szCs w:val="26"/>
              </w:rPr>
              <w:t>）</w:t>
            </w:r>
            <w:r w:rsidR="009C540F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→</w:t>
            </w:r>
            <w:r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芭東夜市</w:t>
            </w:r>
          </w:p>
        </w:tc>
      </w:tr>
      <w:tr w:rsidR="000C16BA" w:rsidRPr="009C540F" w14:paraId="2AB9617C" w14:textId="77777777" w:rsidTr="009C540F">
        <w:trPr>
          <w:jc w:val="center"/>
        </w:trPr>
        <w:tc>
          <w:tcPr>
            <w:tcW w:w="10429" w:type="dxa"/>
            <w:gridSpan w:val="6"/>
          </w:tcPr>
          <w:p w14:paraId="247F0211" w14:textId="0CF855E8" w:rsidR="005C5941" w:rsidRPr="009C540F" w:rsidRDefault="005C5941" w:rsidP="009C540F">
            <w:pPr>
              <w:pStyle w:val="pStyleLeft0100"/>
              <w:spacing w:after="0" w:line="0" w:lineRule="atLeast"/>
              <w:rPr>
                <w:sz w:val="22"/>
                <w:szCs w:val="22"/>
              </w:rPr>
            </w:pPr>
            <w:r w:rsidRPr="009C540F">
              <w:rPr>
                <w:sz w:val="22"/>
                <w:szCs w:val="22"/>
              </w:rPr>
              <w:t>當陽光穿透窗簾灑進您眼臉、想賴床都難！普吉島的晨曦是如此的恬靜。您可選擇早起，體會店內的悠閒寧靜及享受初晨海風的吹栩，或是奢侈的抱頭大睡，一撇連日來的工作壓力及緊張。</w:t>
            </w:r>
          </w:p>
          <w:p w14:paraId="2DFCA279" w14:textId="0EA047D0" w:rsidR="00B8093D" w:rsidRPr="009C540F" w:rsidRDefault="00F34DF9" w:rsidP="009C540F">
            <w:pPr>
              <w:widowControl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『</w:t>
            </w:r>
            <w:r w:rsidR="00773243"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佛吉文化村 &amp; 大象友善體驗營佛吉泰式莊園</w:t>
            </w:r>
            <w:r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』</w:t>
            </w:r>
            <w:r w:rsidR="00773243" w:rsidRPr="009C540F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，讓您感受到獨特的泰國文化氛圍和地道的傳統服飾，入園後先換上莊園為我們所準備的衣物，您也可在此時租借泰式服飾來拍上美美的回憶照，接著泰式料理教學，教您親手做涼拌木瓜沙拉等活動。隨後來到大廣場讓大夥一起體驗泰國特有節慶宋干節，大家互相潑水給予祝福。以為這樣就結束了嗎?可愛大象正等著貴客蒞臨，首先用莊園準備好的食材一起幫友善的大象準備食物，隨後近距離餵食與互動，也可幫大象洗洗澡、刷刷背，這麼特別的旅遊經驗，就是要讓您上傳照片打卡，羨煞親朋好友！</w:t>
            </w:r>
            <w:r w:rsidR="00F161C4" w:rsidRPr="009C540F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9C540F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『</w:t>
            </w:r>
            <w:r w:rsidR="00773243"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乳膠展館</w:t>
            </w:r>
            <w:r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』</w:t>
            </w:r>
            <w:r w:rsidR="00773243" w:rsidRPr="009C540F">
              <w:rPr>
                <w:rFonts w:ascii="微軟正黑體" w:eastAsia="微軟正黑體" w:hAnsi="微軟正黑體"/>
                <w:sz w:val="22"/>
                <w:szCs w:val="22"/>
              </w:rPr>
              <w:t>除展示自古以來人類的起居的睡眠方式外，館內也有讓旅客參觀購物中心，例如乳膠枕頭/床墊，經久耐用，無毒，放鬆頸肩部肌肉、血管，給予頸部和頭部最好的睡眠支撐，促進睡眠，提高睡眠質量，還可以防蟎抗菌，滿足不同體重人群的需要，緩衝人體壓力，良好的支撐力能夠適應各種睡姿等多種產品可供選購。</w:t>
            </w:r>
            <w:r w:rsidR="00F161C4" w:rsidRPr="009C540F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="00292E99" w:rsidRPr="009C540F">
              <w:rPr>
                <w:rFonts w:ascii="微軟正黑體" w:eastAsia="微軟正黑體" w:hAnsi="微軟正黑體" w:hint="eastAsia"/>
                <w:b/>
                <w:color w:val="FF0000"/>
                <w:sz w:val="22"/>
                <w:szCs w:val="22"/>
              </w:rPr>
              <w:t>『中央百貨購物廣場』</w:t>
            </w:r>
            <w:r w:rsidR="00292E99" w:rsidRPr="009C540F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中午前往安排您到當地最大的國際中央百貨逛逛，無論是國際一線品牌還是泰國當地設計師品牌、及各式異國餐廳或速食餐廳應有盡有，這裏都能滿足大家的需求，保證滿足您的購物慾望。</w:t>
            </w:r>
            <w:r w:rsidR="00F161C4" w:rsidRPr="009C540F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9C540F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『</w:t>
            </w:r>
            <w:r w:rsidR="00773243"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芭東夜市</w:t>
            </w:r>
            <w:r w:rsidRPr="009C540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』</w:t>
            </w:r>
            <w:r w:rsidR="00773243" w:rsidRPr="009C540F">
              <w:rPr>
                <w:rFonts w:ascii="微軟正黑體" w:eastAsia="微軟正黑體" w:hAnsi="微軟正黑體"/>
                <w:sz w:val="22"/>
                <w:szCs w:val="22"/>
              </w:rPr>
              <w:t>無論你在普吉島是住哪裡，都應該至少抽一個晚上來芭東，這個普吉島最熱鬧、最浮華、也最迷醉的地方。在這裡人氣最旺的街頭市場就是芭東夜市，距離芭東海灘不遠處，白天可以在這裡衝浪、游泳、開小艇，晚上就可以直接去逛夜市，感受熱鬧的氛圍。夜市的很多店家基本都是在傍晚開門營業，因此不要太早去。這裡吸引了來自世界各地的遊客，熙熙攘攘，晚上如果沒什麼事幹在那裡可以呆上一晚上，吃飯、喝酒、按摩、購物、看表演。整個夜市由很多條街道組成，縱橫交錯，是來普吉島必逛的地方。</w:t>
            </w:r>
          </w:p>
        </w:tc>
      </w:tr>
      <w:tr w:rsidR="00B8093D" w:rsidRPr="009C540F" w14:paraId="6071B2E5" w14:textId="77777777" w:rsidTr="009C540F">
        <w:trPr>
          <w:jc w:val="center"/>
        </w:trPr>
        <w:tc>
          <w:tcPr>
            <w:tcW w:w="469" w:type="dxa"/>
          </w:tcPr>
          <w:p w14:paraId="24DDA4D8" w14:textId="255B7091" w:rsidR="00B8093D" w:rsidRPr="009C540F" w:rsidRDefault="005B1656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6134987F" wp14:editId="4DF97933">
                  <wp:extent cx="314325" cy="209550"/>
                  <wp:effectExtent l="0" t="0" r="0" b="0"/>
                  <wp:docPr id="34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</w:tcPr>
          <w:p w14:paraId="6609C14B" w14:textId="77777777" w:rsidR="00B8093D" w:rsidRPr="009C540F" w:rsidRDefault="00773243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>飯店內用早餐</w:t>
            </w:r>
          </w:p>
        </w:tc>
        <w:tc>
          <w:tcPr>
            <w:tcW w:w="526" w:type="dxa"/>
          </w:tcPr>
          <w:p w14:paraId="1F493762" w14:textId="7843C7F4" w:rsidR="00B8093D" w:rsidRPr="009C540F" w:rsidRDefault="005B1656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39CB2D15" wp14:editId="659CDDE5">
                  <wp:extent cx="314325" cy="209550"/>
                  <wp:effectExtent l="0" t="0" r="0" b="0"/>
                  <wp:docPr id="3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</w:tcPr>
          <w:p w14:paraId="56DE7BF9" w14:textId="175BB173" w:rsidR="00B8093D" w:rsidRPr="009C540F" w:rsidRDefault="00F528C7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水都</w:t>
            </w: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>自助餐</w:t>
            </w:r>
            <w:r w:rsidR="00DE1241"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250/人</w:t>
            </w:r>
          </w:p>
        </w:tc>
        <w:tc>
          <w:tcPr>
            <w:tcW w:w="708" w:type="dxa"/>
          </w:tcPr>
          <w:p w14:paraId="3046E356" w14:textId="0F96162F" w:rsidR="00B8093D" w:rsidRPr="009C540F" w:rsidRDefault="005B1656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428D5C84" wp14:editId="3CCB7D90">
                  <wp:extent cx="314325" cy="209550"/>
                  <wp:effectExtent l="0" t="0" r="0" b="0"/>
                  <wp:docPr id="36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</w:tcPr>
          <w:p w14:paraId="2A8C38F4" w14:textId="36E6FEA4" w:rsidR="00B8093D" w:rsidRPr="009C540F" w:rsidRDefault="00854E2C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Secret Cliff海景餐廳 </w:t>
            </w:r>
            <w:r w:rsidR="00336F87"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（</w:t>
            </w:r>
            <w:r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泰式風味餐+Live Band演唱</w:t>
            </w:r>
            <w:r w:rsidR="00336F87"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）</w:t>
            </w:r>
            <w:r w:rsidR="00F0513F" w:rsidRPr="009C540F">
              <w:rPr>
                <w:rFonts w:ascii="微軟正黑體" w:eastAsia="微軟正黑體" w:hAnsi="微軟正黑體"/>
                <w:sz w:val="22"/>
                <w:szCs w:val="22"/>
              </w:rPr>
              <w:t>B.500</w:t>
            </w:r>
            <w:r w:rsidR="00336F87" w:rsidRPr="009C540F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="00F0513F"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除夕餐</w:t>
            </w:r>
            <w:r w:rsidR="00336F87"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）</w:t>
            </w:r>
          </w:p>
        </w:tc>
      </w:tr>
      <w:tr w:rsidR="000C16BA" w:rsidRPr="009C540F" w14:paraId="40530062" w14:textId="77777777" w:rsidTr="009C540F">
        <w:trPr>
          <w:jc w:val="center"/>
        </w:trPr>
        <w:tc>
          <w:tcPr>
            <w:tcW w:w="469" w:type="dxa"/>
          </w:tcPr>
          <w:p w14:paraId="04E8D542" w14:textId="6CC576C4" w:rsidR="00B8093D" w:rsidRPr="009C540F" w:rsidRDefault="005B1656" w:rsidP="009C540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4422FE48" wp14:editId="71D2BDE2">
                  <wp:extent cx="314325" cy="209550"/>
                  <wp:effectExtent l="0" t="0" r="0" b="0"/>
                  <wp:docPr id="37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0" w:type="dxa"/>
            <w:gridSpan w:val="5"/>
          </w:tcPr>
          <w:p w14:paraId="734A0530" w14:textId="476FFE1A" w:rsidR="00B8093D" w:rsidRPr="009C540F" w:rsidRDefault="00116D71" w:rsidP="009C540F">
            <w:pPr>
              <w:widowControl/>
              <w:shd w:val="clear" w:color="auto" w:fill="FFFFFF"/>
              <w:spacing w:line="0" w:lineRule="atLeast"/>
              <w:textAlignment w:val="baseline"/>
              <w:outlineLvl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Namaka Resort Kamala 海景酒店或</w:t>
            </w:r>
            <w:r w:rsidR="00933072" w:rsidRPr="009C540F">
              <w:rPr>
                <w:rFonts w:ascii="微軟正黑體" w:eastAsia="微軟正黑體" w:hAnsi="微軟正黑體"/>
                <w:sz w:val="22"/>
                <w:szCs w:val="22"/>
              </w:rPr>
              <w:t>Naithonburi Beach Resort</w:t>
            </w:r>
            <w:r w:rsidR="00933072"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或</w:t>
            </w: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>The Hotspring Beach Resort &amp; Spa</w:t>
            </w:r>
            <w:r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或</w:t>
            </w:r>
            <w:r w:rsidR="007E267A" w:rsidRPr="009C540F">
              <w:rPr>
                <w:rFonts w:ascii="微軟正黑體" w:eastAsia="微軟正黑體" w:hAnsi="微軟正黑體"/>
                <w:sz w:val="22"/>
                <w:szCs w:val="22"/>
              </w:rPr>
              <w:t>Ramada Plaza by Wyndham Chao Fah Phuket</w:t>
            </w:r>
            <w:r w:rsidR="007E267A" w:rsidRPr="009C540F">
              <w:rPr>
                <w:rFonts w:ascii="微軟正黑體" w:eastAsia="微軟正黑體" w:hAnsi="微軟正黑體" w:hint="eastAsia"/>
                <w:sz w:val="22"/>
                <w:szCs w:val="22"/>
              </w:rPr>
              <w:t>或</w:t>
            </w: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>Wyndham La Vita Phuket</w:t>
            </w:r>
            <w:r w:rsidR="00204298">
              <w:rPr>
                <w:rFonts w:ascii="微軟正黑體" w:eastAsia="微軟正黑體" w:hAnsi="微軟正黑體"/>
                <w:sz w:val="22"/>
                <w:szCs w:val="22"/>
              </w:rPr>
              <w:t>或同級</w:t>
            </w:r>
          </w:p>
        </w:tc>
      </w:tr>
      <w:tr w:rsidR="000C16BA" w:rsidRPr="009C540F" w14:paraId="02B4DC48" w14:textId="77777777" w:rsidTr="009C540F">
        <w:trPr>
          <w:jc w:val="center"/>
        </w:trPr>
        <w:tc>
          <w:tcPr>
            <w:tcW w:w="10429" w:type="dxa"/>
            <w:gridSpan w:val="6"/>
          </w:tcPr>
          <w:p w14:paraId="4B427609" w14:textId="7E2867CA" w:rsidR="00B8093D" w:rsidRPr="009C540F" w:rsidRDefault="005B1656" w:rsidP="009C540F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0D81F131" wp14:editId="515CD7E1">
                  <wp:extent cx="6480000" cy="326146"/>
                  <wp:effectExtent l="0" t="0" r="0" b="0"/>
                  <wp:docPr id="38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2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6BA" w:rsidRPr="001C6D24" w14:paraId="59BC8205" w14:textId="77777777" w:rsidTr="009C540F">
        <w:trPr>
          <w:jc w:val="center"/>
        </w:trPr>
        <w:tc>
          <w:tcPr>
            <w:tcW w:w="10429" w:type="dxa"/>
            <w:gridSpan w:val="6"/>
          </w:tcPr>
          <w:p w14:paraId="6F735F97" w14:textId="16C99FF4" w:rsidR="00B8093D" w:rsidRPr="001C6D24" w:rsidRDefault="005B38AB" w:rsidP="009C540F">
            <w:pPr>
              <w:pStyle w:val="pStyleLeft50100"/>
              <w:spacing w:before="0" w:after="0" w:line="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飯店享受設施→</w:t>
            </w:r>
            <w:r w:rsidR="00DD2DF7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普吉島／</w:t>
            </w:r>
            <w:r w:rsidR="00DD2DF7" w:rsidRPr="001C6D24">
              <w:rPr>
                <w:rStyle w:val="rStyleMinor"/>
                <w:rFonts w:ascii="微軟正黑體" w:eastAsia="微軟正黑體" w:hAnsi="微軟正黑體" w:hint="eastAsia"/>
                <w:sz w:val="26"/>
                <w:szCs w:val="26"/>
              </w:rPr>
              <w:t>台中</w:t>
            </w:r>
            <w:r w:rsidR="00122653" w:rsidRPr="001C6D24">
              <w:rPr>
                <w:rStyle w:val="rStyleMinor"/>
                <w:rFonts w:ascii="微軟正黑體" w:eastAsia="微軟正黑體" w:hAnsi="微軟正黑體"/>
                <w:sz w:val="26"/>
                <w:szCs w:val="26"/>
              </w:rPr>
              <w:t>機場</w:t>
            </w:r>
          </w:p>
        </w:tc>
      </w:tr>
      <w:tr w:rsidR="000C16BA" w:rsidRPr="009C540F" w14:paraId="2A78B865" w14:textId="77777777" w:rsidTr="009C540F">
        <w:trPr>
          <w:jc w:val="center"/>
        </w:trPr>
        <w:tc>
          <w:tcPr>
            <w:tcW w:w="10429" w:type="dxa"/>
            <w:gridSpan w:val="6"/>
          </w:tcPr>
          <w:p w14:paraId="2FD4D12F" w14:textId="1C10E61D" w:rsidR="0022194C" w:rsidRPr="009C540F" w:rsidRDefault="0022194C" w:rsidP="009C540F">
            <w:pPr>
              <w:pStyle w:val="pStyleLeft0100"/>
              <w:spacing w:after="0"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C540F">
              <w:rPr>
                <w:rFonts w:ascii="微軟正黑體" w:eastAsia="微軟正黑體" w:hAnsi="微軟正黑體"/>
                <w:sz w:val="22"/>
                <w:szCs w:val="22"/>
              </w:rPr>
              <w:t>我們整理行李前往機場，帶著渡假完所擁有的NICE好心情上機，記得回家後將此次泰國普吉之行的回憶整理收集起來，期待再相會唷！早餐後，收拾起悸動的心，我們將為連日來的興奮刺激畫下一個完美的句點，我們整理行李前往機場，帶著渡假完所擁有的NICE好心情上機，記得回家後將此次泰國普吉之行的回憶整理收集起來，期待再相會唷！</w:t>
            </w:r>
          </w:p>
        </w:tc>
      </w:tr>
      <w:tr w:rsidR="00B8093D" w:rsidRPr="009C540F" w14:paraId="540426BA" w14:textId="77777777" w:rsidTr="009C540F">
        <w:trPr>
          <w:jc w:val="center"/>
        </w:trPr>
        <w:tc>
          <w:tcPr>
            <w:tcW w:w="469" w:type="dxa"/>
          </w:tcPr>
          <w:p w14:paraId="7446B1B0" w14:textId="49906C8A" w:rsidR="00B8093D" w:rsidRPr="009C540F" w:rsidRDefault="005B1656" w:rsidP="009C540F">
            <w:pPr>
              <w:spacing w:line="0" w:lineRule="atLeast"/>
              <w:rPr>
                <w:sz w:val="22"/>
                <w:szCs w:val="22"/>
              </w:rPr>
            </w:pPr>
            <w:r w:rsidRPr="009C540F">
              <w:rPr>
                <w:noProof/>
                <w:sz w:val="22"/>
                <w:szCs w:val="22"/>
              </w:rPr>
              <w:drawing>
                <wp:inline distT="0" distB="0" distL="0" distR="0" wp14:anchorId="4D0EA0E5" wp14:editId="415ABEF7">
                  <wp:extent cx="314325" cy="209550"/>
                  <wp:effectExtent l="0" t="0" r="0" b="0"/>
                  <wp:docPr id="39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</w:tcPr>
          <w:p w14:paraId="571B9337" w14:textId="77777777" w:rsidR="00B8093D" w:rsidRPr="009C540F" w:rsidRDefault="00773243" w:rsidP="009C540F">
            <w:pPr>
              <w:spacing w:line="0" w:lineRule="atLeast"/>
              <w:rPr>
                <w:sz w:val="22"/>
                <w:szCs w:val="22"/>
              </w:rPr>
            </w:pPr>
            <w:r w:rsidRPr="009C540F">
              <w:rPr>
                <w:sz w:val="22"/>
                <w:szCs w:val="22"/>
              </w:rPr>
              <w:t>飯店內用早餐</w:t>
            </w:r>
          </w:p>
        </w:tc>
        <w:tc>
          <w:tcPr>
            <w:tcW w:w="526" w:type="dxa"/>
          </w:tcPr>
          <w:p w14:paraId="57EB7C92" w14:textId="3DF5A271" w:rsidR="00B8093D" w:rsidRPr="009C540F" w:rsidRDefault="005B1656" w:rsidP="009C540F">
            <w:pPr>
              <w:spacing w:line="0" w:lineRule="atLeast"/>
              <w:rPr>
                <w:sz w:val="22"/>
                <w:szCs w:val="22"/>
              </w:rPr>
            </w:pPr>
            <w:r w:rsidRPr="009C540F">
              <w:rPr>
                <w:noProof/>
                <w:sz w:val="22"/>
                <w:szCs w:val="22"/>
              </w:rPr>
              <w:drawing>
                <wp:inline distT="0" distB="0" distL="0" distR="0" wp14:anchorId="453F3E98" wp14:editId="33C5ABC0">
                  <wp:extent cx="314325" cy="209550"/>
                  <wp:effectExtent l="0" t="0" r="0" b="0"/>
                  <wp:docPr id="4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</w:tcPr>
          <w:p w14:paraId="0016D3D8" w14:textId="76981742" w:rsidR="00B8093D" w:rsidRPr="009C540F" w:rsidRDefault="00AF566E" w:rsidP="009C540F">
            <w:pPr>
              <w:spacing w:line="0" w:lineRule="atLeast"/>
              <w:rPr>
                <w:sz w:val="22"/>
                <w:szCs w:val="22"/>
              </w:rPr>
            </w:pPr>
            <w:r w:rsidRPr="009C540F">
              <w:rPr>
                <w:rFonts w:hint="eastAsia"/>
                <w:sz w:val="22"/>
                <w:szCs w:val="22"/>
              </w:rPr>
              <w:t>機上小點</w:t>
            </w:r>
            <w:r w:rsidRPr="009C540F">
              <w:rPr>
                <w:sz w:val="22"/>
                <w:szCs w:val="22"/>
              </w:rPr>
              <w:t>+1</w:t>
            </w:r>
            <w:r w:rsidRPr="009C540F">
              <w:rPr>
                <w:rFonts w:hint="eastAsia"/>
                <w:sz w:val="22"/>
                <w:szCs w:val="22"/>
              </w:rPr>
              <w:t>瓶礦泉水</w:t>
            </w:r>
          </w:p>
        </w:tc>
        <w:tc>
          <w:tcPr>
            <w:tcW w:w="708" w:type="dxa"/>
          </w:tcPr>
          <w:p w14:paraId="06C9C10A" w14:textId="04935A94" w:rsidR="00B8093D" w:rsidRPr="009C540F" w:rsidRDefault="005B1656" w:rsidP="009C540F">
            <w:pPr>
              <w:spacing w:line="0" w:lineRule="atLeast"/>
              <w:rPr>
                <w:sz w:val="22"/>
                <w:szCs w:val="22"/>
              </w:rPr>
            </w:pPr>
            <w:r w:rsidRPr="009C540F">
              <w:rPr>
                <w:noProof/>
                <w:sz w:val="22"/>
                <w:szCs w:val="22"/>
              </w:rPr>
              <w:drawing>
                <wp:inline distT="0" distB="0" distL="0" distR="0" wp14:anchorId="2651190C" wp14:editId="678D5368">
                  <wp:extent cx="314325" cy="209550"/>
                  <wp:effectExtent l="0" t="0" r="0" b="0"/>
                  <wp:docPr id="41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</w:tcPr>
          <w:p w14:paraId="04FF5FA0" w14:textId="7F34ABA3" w:rsidR="00B8093D" w:rsidRPr="009C540F" w:rsidRDefault="00AF566E" w:rsidP="009C540F">
            <w:pPr>
              <w:spacing w:line="0" w:lineRule="atLeast"/>
              <w:rPr>
                <w:sz w:val="22"/>
                <w:szCs w:val="22"/>
              </w:rPr>
            </w:pPr>
            <w:r w:rsidRPr="009C540F">
              <w:rPr>
                <w:rFonts w:hint="eastAsia"/>
                <w:sz w:val="22"/>
                <w:szCs w:val="22"/>
              </w:rPr>
              <w:t>溫暖的家</w:t>
            </w:r>
          </w:p>
        </w:tc>
      </w:tr>
      <w:tr w:rsidR="000C16BA" w:rsidRPr="009C540F" w14:paraId="5B262A74" w14:textId="77777777" w:rsidTr="009C540F">
        <w:trPr>
          <w:jc w:val="center"/>
        </w:trPr>
        <w:tc>
          <w:tcPr>
            <w:tcW w:w="469" w:type="dxa"/>
          </w:tcPr>
          <w:p w14:paraId="3E4E9EA8" w14:textId="743A783D" w:rsidR="00B8093D" w:rsidRPr="009C540F" w:rsidRDefault="005B1656" w:rsidP="009C540F">
            <w:pPr>
              <w:spacing w:line="0" w:lineRule="atLeast"/>
              <w:rPr>
                <w:sz w:val="22"/>
                <w:szCs w:val="22"/>
              </w:rPr>
            </w:pPr>
            <w:r w:rsidRPr="009C540F">
              <w:rPr>
                <w:noProof/>
                <w:sz w:val="22"/>
                <w:szCs w:val="22"/>
              </w:rPr>
              <w:drawing>
                <wp:inline distT="0" distB="0" distL="0" distR="0" wp14:anchorId="103AB44F" wp14:editId="306681C6">
                  <wp:extent cx="314325" cy="209550"/>
                  <wp:effectExtent l="0" t="0" r="0" b="0"/>
                  <wp:docPr id="42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0" w:type="dxa"/>
            <w:gridSpan w:val="5"/>
          </w:tcPr>
          <w:p w14:paraId="692968AC" w14:textId="77777777" w:rsidR="00B8093D" w:rsidRPr="009C540F" w:rsidRDefault="00773243" w:rsidP="009C540F">
            <w:pPr>
              <w:spacing w:line="0" w:lineRule="atLeast"/>
              <w:rPr>
                <w:sz w:val="22"/>
                <w:szCs w:val="22"/>
              </w:rPr>
            </w:pPr>
            <w:r w:rsidRPr="009C540F">
              <w:rPr>
                <w:sz w:val="22"/>
                <w:szCs w:val="22"/>
              </w:rPr>
              <w:t>溫暖的家</w:t>
            </w:r>
          </w:p>
        </w:tc>
      </w:tr>
    </w:tbl>
    <w:p w14:paraId="7FE38E27" w14:textId="2557084E" w:rsidR="00B8093D" w:rsidRDefault="00B8093D">
      <w:pPr>
        <w:jc w:val="center"/>
      </w:pPr>
    </w:p>
    <w:sectPr w:rsidR="00B8093D" w:rsidSect="00336F87">
      <w:pgSz w:w="11906" w:h="16838" w:code="9"/>
      <w:pgMar w:top="567" w:right="624" w:bottom="567" w:left="624" w:header="284" w:footer="28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0EDB62" w14:textId="77777777" w:rsidR="0021470B" w:rsidRDefault="0021470B">
      <w:r>
        <w:separator/>
      </w:r>
    </w:p>
  </w:endnote>
  <w:endnote w:type="continuationSeparator" w:id="0">
    <w:p w14:paraId="2F42D0F7" w14:textId="77777777" w:rsidR="0021470B" w:rsidRDefault="00214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A380FE" w14:textId="77777777" w:rsidR="0021470B" w:rsidRDefault="0021470B">
      <w:r>
        <w:separator/>
      </w:r>
    </w:p>
  </w:footnote>
  <w:footnote w:type="continuationSeparator" w:id="0">
    <w:p w14:paraId="02CD2780" w14:textId="77777777" w:rsidR="0021470B" w:rsidRDefault="00214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2024433776">
    <w:abstractNumId w:val="6"/>
  </w:num>
  <w:num w:numId="2" w16cid:durableId="707414341">
    <w:abstractNumId w:val="4"/>
  </w:num>
  <w:num w:numId="3" w16cid:durableId="851072576">
    <w:abstractNumId w:val="3"/>
  </w:num>
  <w:num w:numId="4" w16cid:durableId="623578234">
    <w:abstractNumId w:val="7"/>
  </w:num>
  <w:num w:numId="5" w16cid:durableId="1227111122">
    <w:abstractNumId w:val="5"/>
  </w:num>
  <w:num w:numId="6" w16cid:durableId="1209414991">
    <w:abstractNumId w:val="8"/>
  </w:num>
  <w:num w:numId="7" w16cid:durableId="235559580">
    <w:abstractNumId w:val="1"/>
  </w:num>
  <w:num w:numId="8" w16cid:durableId="1111123407">
    <w:abstractNumId w:val="2"/>
  </w:num>
  <w:num w:numId="9" w16cid:durableId="1241477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embedSystemFonts/>
  <w:bordersDoNotSurroundHeader/>
  <w:bordersDoNotSurroundFooter/>
  <w:defaultTabStop w:val="708"/>
  <w:hyphenationZone w:val="425"/>
  <w:doNotHyphenateCaps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93D"/>
    <w:rsid w:val="00011E28"/>
    <w:rsid w:val="000120C4"/>
    <w:rsid w:val="00044251"/>
    <w:rsid w:val="00061012"/>
    <w:rsid w:val="000626DE"/>
    <w:rsid w:val="000638CE"/>
    <w:rsid w:val="000769F1"/>
    <w:rsid w:val="0009664B"/>
    <w:rsid w:val="000B4934"/>
    <w:rsid w:val="000C16BA"/>
    <w:rsid w:val="001005D3"/>
    <w:rsid w:val="00112145"/>
    <w:rsid w:val="00112CB0"/>
    <w:rsid w:val="00116D71"/>
    <w:rsid w:val="00120CB6"/>
    <w:rsid w:val="00120F8A"/>
    <w:rsid w:val="00122653"/>
    <w:rsid w:val="001265BC"/>
    <w:rsid w:val="0013390C"/>
    <w:rsid w:val="001417D5"/>
    <w:rsid w:val="001652A3"/>
    <w:rsid w:val="00171293"/>
    <w:rsid w:val="001845C0"/>
    <w:rsid w:val="001C241F"/>
    <w:rsid w:val="001C6D24"/>
    <w:rsid w:val="00204298"/>
    <w:rsid w:val="00213F7C"/>
    <w:rsid w:val="0021470B"/>
    <w:rsid w:val="0022194C"/>
    <w:rsid w:val="00222BB9"/>
    <w:rsid w:val="00292E99"/>
    <w:rsid w:val="002F0B7F"/>
    <w:rsid w:val="0030455C"/>
    <w:rsid w:val="00336F87"/>
    <w:rsid w:val="00345780"/>
    <w:rsid w:val="0035038A"/>
    <w:rsid w:val="003573E1"/>
    <w:rsid w:val="003629F5"/>
    <w:rsid w:val="003741B6"/>
    <w:rsid w:val="003A43E7"/>
    <w:rsid w:val="003A4F1E"/>
    <w:rsid w:val="003D5BE5"/>
    <w:rsid w:val="003E472E"/>
    <w:rsid w:val="003F1497"/>
    <w:rsid w:val="00416F0A"/>
    <w:rsid w:val="00437C7A"/>
    <w:rsid w:val="00443AB9"/>
    <w:rsid w:val="00476486"/>
    <w:rsid w:val="00477562"/>
    <w:rsid w:val="0048786D"/>
    <w:rsid w:val="004B4675"/>
    <w:rsid w:val="004B6872"/>
    <w:rsid w:val="004C7639"/>
    <w:rsid w:val="004F2668"/>
    <w:rsid w:val="004F41CE"/>
    <w:rsid w:val="005155D3"/>
    <w:rsid w:val="00562E17"/>
    <w:rsid w:val="0056320C"/>
    <w:rsid w:val="00565760"/>
    <w:rsid w:val="0057157C"/>
    <w:rsid w:val="00591D50"/>
    <w:rsid w:val="005B1656"/>
    <w:rsid w:val="005B2103"/>
    <w:rsid w:val="005B38AB"/>
    <w:rsid w:val="005C5941"/>
    <w:rsid w:val="005D2F0B"/>
    <w:rsid w:val="005F04EB"/>
    <w:rsid w:val="00617D7E"/>
    <w:rsid w:val="006508CE"/>
    <w:rsid w:val="00676E9B"/>
    <w:rsid w:val="00685FCF"/>
    <w:rsid w:val="00691074"/>
    <w:rsid w:val="00696F42"/>
    <w:rsid w:val="006A07B4"/>
    <w:rsid w:val="006B1D65"/>
    <w:rsid w:val="006E0A5D"/>
    <w:rsid w:val="006E0C7F"/>
    <w:rsid w:val="006E238C"/>
    <w:rsid w:val="006E29C7"/>
    <w:rsid w:val="006F4CFD"/>
    <w:rsid w:val="0071697C"/>
    <w:rsid w:val="00722903"/>
    <w:rsid w:val="0074027E"/>
    <w:rsid w:val="00750EE3"/>
    <w:rsid w:val="00773243"/>
    <w:rsid w:val="0079604F"/>
    <w:rsid w:val="007E267A"/>
    <w:rsid w:val="007E39D7"/>
    <w:rsid w:val="007F5E20"/>
    <w:rsid w:val="00810817"/>
    <w:rsid w:val="008450D7"/>
    <w:rsid w:val="00854E2C"/>
    <w:rsid w:val="00870A05"/>
    <w:rsid w:val="008726D1"/>
    <w:rsid w:val="008820C0"/>
    <w:rsid w:val="00887E18"/>
    <w:rsid w:val="0089063C"/>
    <w:rsid w:val="0089306E"/>
    <w:rsid w:val="008A209E"/>
    <w:rsid w:val="008A4AC2"/>
    <w:rsid w:val="008F5332"/>
    <w:rsid w:val="008F652A"/>
    <w:rsid w:val="008F7E71"/>
    <w:rsid w:val="00901FF3"/>
    <w:rsid w:val="009026D1"/>
    <w:rsid w:val="009101D9"/>
    <w:rsid w:val="00933072"/>
    <w:rsid w:val="00956A6A"/>
    <w:rsid w:val="00970C78"/>
    <w:rsid w:val="0097129D"/>
    <w:rsid w:val="00993DBB"/>
    <w:rsid w:val="00997F19"/>
    <w:rsid w:val="009A1F3A"/>
    <w:rsid w:val="009C540F"/>
    <w:rsid w:val="009C7A05"/>
    <w:rsid w:val="00A13162"/>
    <w:rsid w:val="00A1504C"/>
    <w:rsid w:val="00A43B10"/>
    <w:rsid w:val="00A51E8C"/>
    <w:rsid w:val="00A74FE8"/>
    <w:rsid w:val="00AA30ED"/>
    <w:rsid w:val="00AA3B1B"/>
    <w:rsid w:val="00AB6A4A"/>
    <w:rsid w:val="00AD4383"/>
    <w:rsid w:val="00AE447E"/>
    <w:rsid w:val="00AE476E"/>
    <w:rsid w:val="00AE4D0E"/>
    <w:rsid w:val="00AF566E"/>
    <w:rsid w:val="00B00E0C"/>
    <w:rsid w:val="00B20510"/>
    <w:rsid w:val="00B21709"/>
    <w:rsid w:val="00B2710C"/>
    <w:rsid w:val="00B42686"/>
    <w:rsid w:val="00B46F84"/>
    <w:rsid w:val="00B51207"/>
    <w:rsid w:val="00B806ED"/>
    <w:rsid w:val="00B8093D"/>
    <w:rsid w:val="00BA230B"/>
    <w:rsid w:val="00BA37E1"/>
    <w:rsid w:val="00BE2BFE"/>
    <w:rsid w:val="00BE4D7E"/>
    <w:rsid w:val="00BF42B8"/>
    <w:rsid w:val="00BF43B9"/>
    <w:rsid w:val="00C2657F"/>
    <w:rsid w:val="00C600BC"/>
    <w:rsid w:val="00C73F2B"/>
    <w:rsid w:val="00C87DBF"/>
    <w:rsid w:val="00D12044"/>
    <w:rsid w:val="00D23845"/>
    <w:rsid w:val="00D323A9"/>
    <w:rsid w:val="00D43801"/>
    <w:rsid w:val="00D5184E"/>
    <w:rsid w:val="00D52920"/>
    <w:rsid w:val="00D56384"/>
    <w:rsid w:val="00D5717B"/>
    <w:rsid w:val="00D71DFE"/>
    <w:rsid w:val="00D76B81"/>
    <w:rsid w:val="00D86B35"/>
    <w:rsid w:val="00D9790E"/>
    <w:rsid w:val="00DA2285"/>
    <w:rsid w:val="00DB0FC8"/>
    <w:rsid w:val="00DB14D6"/>
    <w:rsid w:val="00DD2DF7"/>
    <w:rsid w:val="00DD3713"/>
    <w:rsid w:val="00DE1241"/>
    <w:rsid w:val="00DE1535"/>
    <w:rsid w:val="00E1016D"/>
    <w:rsid w:val="00E13AC3"/>
    <w:rsid w:val="00E17081"/>
    <w:rsid w:val="00E25147"/>
    <w:rsid w:val="00E2666B"/>
    <w:rsid w:val="00E37962"/>
    <w:rsid w:val="00E40800"/>
    <w:rsid w:val="00E43A5A"/>
    <w:rsid w:val="00E538EA"/>
    <w:rsid w:val="00EC0F4F"/>
    <w:rsid w:val="00EC18DD"/>
    <w:rsid w:val="00EF3707"/>
    <w:rsid w:val="00F0513F"/>
    <w:rsid w:val="00F161C4"/>
    <w:rsid w:val="00F34DF9"/>
    <w:rsid w:val="00F528C7"/>
    <w:rsid w:val="00F60738"/>
    <w:rsid w:val="00F73343"/>
    <w:rsid w:val="00F81178"/>
    <w:rsid w:val="00FC0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8FDCE7"/>
  <w15:docId w15:val="{FA06B5BD-048D-4B5F-AA29-30273A926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StyleMajor">
    <w:name w:val="rStyleMajor"/>
    <w:rPr>
      <w:b/>
      <w:sz w:val="36"/>
      <w:szCs w:val="36"/>
    </w:rPr>
  </w:style>
  <w:style w:type="character" w:customStyle="1" w:styleId="rStyleMinor">
    <w:name w:val="rStyleMinor"/>
    <w:rPr>
      <w:b/>
      <w:color w:val="00A0E9"/>
      <w:sz w:val="28"/>
      <w:szCs w:val="28"/>
    </w:rPr>
  </w:style>
  <w:style w:type="character" w:customStyle="1" w:styleId="rStyleText">
    <w:name w:val="rStyleText"/>
    <w:rPr>
      <w:color w:val="005BAC"/>
    </w:rPr>
  </w:style>
  <w:style w:type="character" w:customStyle="1" w:styleId="rStylePlusTopic">
    <w:name w:val="rStylePlusTopic"/>
    <w:rPr>
      <w:b/>
      <w:color w:val="00A0E9"/>
      <w:sz w:val="24"/>
      <w:szCs w:val="24"/>
    </w:rPr>
  </w:style>
  <w:style w:type="character" w:customStyle="1" w:styleId="rStylePlusNoteTopic">
    <w:name w:val="rStylePlusNoteTopic"/>
    <w:rPr>
      <w:b/>
      <w:color w:val="FF0000"/>
      <w:sz w:val="24"/>
      <w:szCs w:val="24"/>
    </w:rPr>
  </w:style>
  <w:style w:type="character" w:customStyle="1" w:styleId="rStylePlusText">
    <w:name w:val="rStylePlusText"/>
    <w:rPr>
      <w:color w:val="888888"/>
    </w:rPr>
  </w:style>
  <w:style w:type="character" w:customStyle="1" w:styleId="footerStyle">
    <w:name w:val="footerStyle"/>
    <w:rPr>
      <w:color w:val="777777"/>
    </w:rPr>
  </w:style>
  <w:style w:type="paragraph" w:customStyle="1" w:styleId="pStyleCenter100">
    <w:name w:val="pStyleCenter100"/>
    <w:pPr>
      <w:spacing w:before="100" w:after="100"/>
      <w:jc w:val="center"/>
    </w:pPr>
  </w:style>
  <w:style w:type="paragraph" w:customStyle="1" w:styleId="pStyleCenter50">
    <w:name w:val="pStyleCenter50"/>
    <w:pPr>
      <w:spacing w:before="50" w:after="50"/>
      <w:jc w:val="center"/>
    </w:pPr>
  </w:style>
  <w:style w:type="paragraph" w:customStyle="1" w:styleId="pStyleCenter">
    <w:name w:val="pStyleCenter"/>
    <w:pPr>
      <w:jc w:val="center"/>
    </w:pPr>
  </w:style>
  <w:style w:type="paragraph" w:customStyle="1" w:styleId="pStyleRight">
    <w:name w:val="pStyleRight"/>
    <w:pPr>
      <w:jc w:val="right"/>
    </w:pPr>
  </w:style>
  <w:style w:type="paragraph" w:customStyle="1" w:styleId="pStyleLeft50100">
    <w:name w:val="pStyleLeft50100"/>
    <w:pPr>
      <w:spacing w:before="50" w:after="100"/>
    </w:pPr>
  </w:style>
  <w:style w:type="paragraph" w:customStyle="1" w:styleId="pStyleLeft0100">
    <w:name w:val="pStyleLeft0100"/>
    <w:pPr>
      <w:spacing w:after="100"/>
    </w:pPr>
  </w:style>
  <w:style w:type="character" w:customStyle="1" w:styleId="rStyleMinorSimple">
    <w:name w:val="rStyleMinorSimple"/>
    <w:rPr>
      <w:b/>
      <w:sz w:val="28"/>
      <w:szCs w:val="28"/>
    </w:rPr>
  </w:style>
  <w:style w:type="character" w:customStyle="1" w:styleId="rStyleTextSimple">
    <w:name w:val="rStyleTextSimple"/>
  </w:style>
  <w:style w:type="character" w:customStyle="1" w:styleId="rStylePlusTopicSimple">
    <w:name w:val="rStylePlusTopicSimple"/>
    <w:rPr>
      <w:b/>
      <w:color w:val="00A0E9"/>
      <w:sz w:val="24"/>
      <w:szCs w:val="24"/>
    </w:rPr>
  </w:style>
  <w:style w:type="character" w:customStyle="1" w:styleId="rStylePlusNoteTopicSimple">
    <w:name w:val="rStylePlusNoteTopicSimple"/>
    <w:rPr>
      <w:b/>
      <w:color w:val="FF0000"/>
      <w:sz w:val="24"/>
      <w:szCs w:val="24"/>
    </w:rPr>
  </w:style>
  <w:style w:type="character" w:customStyle="1" w:styleId="rStylePlusTextSimple">
    <w:name w:val="rStylePlusTextSimple"/>
    <w:rPr>
      <w:color w:val="888888"/>
    </w:rPr>
  </w:style>
  <w:style w:type="character" w:customStyle="1" w:styleId="footerStyleSimple">
    <w:name w:val="footerStyleSimple"/>
  </w:style>
  <w:style w:type="table" w:customStyle="1" w:styleId="travelTable">
    <w:name w:val="travelTable"/>
    <w:uiPriority w:val="99"/>
    <w:tblPr>
      <w:tblBorders>
        <w:top w:val="single" w:sz="6" w:space="0" w:color="EFEFEF"/>
        <w:left w:val="single" w:sz="6" w:space="0" w:color="EFEFEF"/>
        <w:bottom w:val="single" w:sz="6" w:space="0" w:color="EFEFEF"/>
        <w:right w:val="single" w:sz="6" w:space="0" w:color="EFEFEF"/>
        <w:insideH w:val="single" w:sz="6" w:space="0" w:color="EFEFEF"/>
        <w:insideV w:val="single" w:sz="6" w:space="0" w:color="EFEFEF"/>
      </w:tblBorders>
      <w:tblCellMar>
        <w:top w:w="30" w:type="dxa"/>
        <w:left w:w="0" w:type="dxa"/>
        <w:bottom w:w="10" w:type="dxa"/>
        <w:right w:w="0" w:type="dxa"/>
      </w:tblCellMar>
    </w:tblPr>
  </w:style>
  <w:style w:type="character" w:styleId="a3">
    <w:name w:val="Hyperlink"/>
    <w:basedOn w:val="a0"/>
    <w:uiPriority w:val="99"/>
    <w:unhideWhenUsed/>
    <w:qFormat/>
    <w:rsid w:val="00E37962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F7E71"/>
    <w:pPr>
      <w:tabs>
        <w:tab w:val="center" w:pos="4153"/>
        <w:tab w:val="right" w:pos="8306"/>
      </w:tabs>
      <w:snapToGrid w:val="0"/>
    </w:pPr>
  </w:style>
  <w:style w:type="character" w:customStyle="1" w:styleId="a5">
    <w:name w:val="頁首 字元"/>
    <w:basedOn w:val="a0"/>
    <w:link w:val="a4"/>
    <w:uiPriority w:val="99"/>
    <w:rsid w:val="008F7E71"/>
  </w:style>
  <w:style w:type="paragraph" w:styleId="a6">
    <w:name w:val="footer"/>
    <w:basedOn w:val="a"/>
    <w:link w:val="a7"/>
    <w:uiPriority w:val="99"/>
    <w:unhideWhenUsed/>
    <w:rsid w:val="008F7E71"/>
    <w:pPr>
      <w:tabs>
        <w:tab w:val="center" w:pos="4153"/>
        <w:tab w:val="right" w:pos="8306"/>
      </w:tabs>
      <w:snapToGrid w:val="0"/>
    </w:pPr>
  </w:style>
  <w:style w:type="character" w:customStyle="1" w:styleId="a7">
    <w:name w:val="頁尾 字元"/>
    <w:basedOn w:val="a0"/>
    <w:link w:val="a6"/>
    <w:uiPriority w:val="99"/>
    <w:rsid w:val="008F7E71"/>
  </w:style>
  <w:style w:type="paragraph" w:styleId="a8">
    <w:name w:val="Balloon Text"/>
    <w:basedOn w:val="a"/>
    <w:link w:val="a9"/>
    <w:uiPriority w:val="99"/>
    <w:semiHidden/>
    <w:unhideWhenUsed/>
    <w:rsid w:val="00AB6A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B6A4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68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gif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11</Pages>
  <Words>723</Words>
  <Characters>4125</Characters>
  <Application>Microsoft Office Word</Application>
  <DocSecurity>0</DocSecurity>
  <Lines>34</Lines>
  <Paragraphs>9</Paragraphs>
  <ScaleCrop>false</ScaleCrop>
  <Company> </Company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遇見夢享普吉島悠閒６日</dc:title>
  <dc:subject>【直飛．夢享普吉島】全新skywalk天空步道、攀牙灣007島、泰式精油SPA、悅榕集團 Cassia渡假村悠閒６日(首航特惠團)</dc:subject>
  <dc:creator>user</dc:creator>
  <cp:keywords/>
  <dc:description>珊瑚島(快艇+香蕉船)、暹邏夢幻劇場、普吉老城區、佛吉泰式莊園、二次出海&amp;雙夜市</dc:description>
  <cp:lastModifiedBy>user</cp:lastModifiedBy>
  <cp:revision>5</cp:revision>
  <cp:lastPrinted>2024-12-13T02:54:00Z</cp:lastPrinted>
  <dcterms:created xsi:type="dcterms:W3CDTF">2024-12-12T08:59:00Z</dcterms:created>
  <dcterms:modified xsi:type="dcterms:W3CDTF">2024-12-13T02:55:00Z</dcterms:modified>
  <cp:category>旅遊</cp:category>
</cp:coreProperties>
</file>