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FD974" w14:textId="0F4675A9" w:rsidR="00D812EF" w:rsidRPr="00292CC2" w:rsidRDefault="00D812EF" w:rsidP="00292CC2">
      <w:pPr>
        <w:pStyle w:val="Web"/>
        <w:spacing w:before="0" w:beforeAutospacing="0" w:after="0" w:afterAutospacing="0"/>
        <w:jc w:val="center"/>
        <w:rPr>
          <w:rFonts w:ascii="標楷體" w:eastAsia="標楷體" w:hAnsi="標楷體" w:cs="Times New Roman"/>
          <w:color w:val="000000"/>
          <w:sz w:val="40"/>
          <w:szCs w:val="40"/>
        </w:rPr>
      </w:pPr>
      <w:r w:rsidRPr="00292CC2">
        <w:rPr>
          <w:rFonts w:ascii="標楷體" w:eastAsia="標楷體" w:hAnsi="標楷體" w:cs="Times New Roman"/>
          <w:color w:val="000000"/>
          <w:sz w:val="40"/>
          <w:szCs w:val="40"/>
        </w:rPr>
        <w:t>虎釜古都滑雪獨家住韓屋《不走人蔘+保肝》深入韓國歷史入住傳統韓屋一晚、伊甸園滑雪體驗（含雪橇、雪仗、雪鞋、雪服）、超人氣海岸觀光列車、龍蝦一隻雞、鍋粑人蔘雞、享用鮑魚長壽海帶麵美食五天【台灣虎航</w:t>
      </w:r>
      <w:r w:rsidR="002C29D8">
        <w:rPr>
          <w:rFonts w:ascii="標楷體" w:eastAsia="標楷體" w:hAnsi="標楷體" w:cs="Times New Roman"/>
          <w:color w:val="000000"/>
          <w:sz w:val="40"/>
          <w:szCs w:val="40"/>
        </w:rPr>
        <w:t>（</w:t>
      </w:r>
      <w:r w:rsidRPr="00292CC2">
        <w:rPr>
          <w:rFonts w:ascii="標楷體" w:eastAsia="標楷體" w:hAnsi="標楷體" w:cs="Times New Roman"/>
          <w:color w:val="000000"/>
          <w:sz w:val="40"/>
          <w:szCs w:val="40"/>
        </w:rPr>
        <w:t>含機上餐食</w:t>
      </w:r>
      <w:r w:rsidR="002C29D8">
        <w:rPr>
          <w:rFonts w:ascii="標楷體" w:eastAsia="標楷體" w:hAnsi="標楷體" w:cs="Times New Roman"/>
          <w:color w:val="000000"/>
          <w:sz w:val="40"/>
          <w:szCs w:val="40"/>
        </w:rPr>
        <w:t>）</w:t>
      </w:r>
      <w:r w:rsidRPr="00292CC2">
        <w:rPr>
          <w:rFonts w:ascii="標楷體" w:eastAsia="標楷體" w:hAnsi="標楷體" w:cs="Times New Roman"/>
          <w:color w:val="000000"/>
          <w:sz w:val="40"/>
          <w:szCs w:val="40"/>
        </w:rPr>
        <w:t>】</w:t>
      </w:r>
    </w:p>
    <w:tbl>
      <w:tblPr>
        <w:tblW w:w="5000" w:type="pct"/>
        <w:tblCellSpacing w:w="0" w:type="dxa"/>
        <w:tblCellMar>
          <w:top w:w="48" w:type="dxa"/>
          <w:left w:w="48" w:type="dxa"/>
          <w:bottom w:w="48" w:type="dxa"/>
          <w:right w:w="48" w:type="dxa"/>
        </w:tblCellMar>
        <w:tblLook w:val="04A0" w:firstRow="1" w:lastRow="0" w:firstColumn="1" w:lastColumn="0" w:noHBand="0" w:noVBand="1"/>
      </w:tblPr>
      <w:tblGrid>
        <w:gridCol w:w="10772"/>
      </w:tblGrid>
      <w:tr w:rsidR="00D812EF" w14:paraId="74294C50" w14:textId="77777777" w:rsidTr="00D812EF">
        <w:trPr>
          <w:tblCellSpacing w:w="0" w:type="dxa"/>
        </w:trPr>
        <w:tc>
          <w:tcPr>
            <w:tcW w:w="0" w:type="auto"/>
            <w:vAlign w:val="center"/>
            <w:hideMark/>
          </w:tcPr>
          <w:tbl>
            <w:tblPr>
              <w:tblW w:w="5000" w:type="pct"/>
              <w:jc w:val="right"/>
              <w:tblCellSpacing w:w="0" w:type="dxa"/>
              <w:tblCellMar>
                <w:top w:w="48" w:type="dxa"/>
                <w:left w:w="48" w:type="dxa"/>
                <w:bottom w:w="48" w:type="dxa"/>
                <w:right w:w="48" w:type="dxa"/>
              </w:tblCellMar>
              <w:tblLook w:val="04A0" w:firstRow="1" w:lastRow="0" w:firstColumn="1" w:lastColumn="0" w:noHBand="0" w:noVBand="1"/>
            </w:tblPr>
            <w:tblGrid>
              <w:gridCol w:w="10676"/>
            </w:tblGrid>
            <w:tr w:rsidR="00D812EF" w14:paraId="195A66AD" w14:textId="77777777">
              <w:trPr>
                <w:tblCellSpacing w:w="0" w:type="dxa"/>
                <w:jc w:val="right"/>
              </w:trPr>
              <w:tc>
                <w:tcPr>
                  <w:tcW w:w="0" w:type="auto"/>
                  <w:hideMark/>
                </w:tcPr>
                <w:p w14:paraId="47ACB539" w14:textId="77777777" w:rsidR="002C29D8" w:rsidRDefault="002C29D8" w:rsidP="002C29D8">
                  <w:pPr>
                    <w:spacing w:afterLines="50" w:after="180"/>
                  </w:pPr>
                  <w:r>
                    <w:rPr>
                      <w:rFonts w:ascii="標楷體" w:eastAsia="標楷體" w:hAnsi="標楷體"/>
                      <w:noProof/>
                    </w:rPr>
                    <w:drawing>
                      <wp:inline distT="0" distB="0" distL="0" distR="0" wp14:anchorId="2078A87B" wp14:editId="463906C0">
                        <wp:extent cx="6480000" cy="2252813"/>
                        <wp:effectExtent l="0" t="0" r="0" b="0"/>
                        <wp:docPr id="2" name="圖片 2" descr="https://happyholiday.ittms.com.tw/web/images/AD/deals2001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appyholiday.ittms.com.tw/web/images/AD/deals2001150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80000" cy="2252813"/>
                                </a:xfrm>
                                <a:prstGeom prst="rect">
                                  <a:avLst/>
                                </a:prstGeom>
                                <a:noFill/>
                                <a:ln>
                                  <a:noFill/>
                                </a:ln>
                              </pic:spPr>
                            </pic:pic>
                          </a:graphicData>
                        </a:graphic>
                      </wp:inline>
                    </w:drawing>
                  </w:r>
                </w:p>
                <w:p w14:paraId="5B7101AE" w14:textId="4E9B3D04" w:rsidR="00D812EF" w:rsidRDefault="00D812EF">
                  <w:r>
                    <w:rPr>
                      <w:rFonts w:ascii="標楷體" w:eastAsia="標楷體" w:hAnsi="標楷體"/>
                      <w:noProof/>
                    </w:rPr>
                    <w:drawing>
                      <wp:inline distT="0" distB="0" distL="0" distR="0" wp14:anchorId="6F68D769" wp14:editId="5A25E33A">
                        <wp:extent cx="6480000" cy="5025550"/>
                        <wp:effectExtent l="0" t="0" r="0" b="3810"/>
                        <wp:docPr id="12" name="圖片 12" descr="https://happyholiday.ittms.com.tw/web/images/PUS/point16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ppyholiday.ittms.com.tw/web/images/PUS/point160826.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480000" cy="5025550"/>
                                </a:xfrm>
                                <a:prstGeom prst="rect">
                                  <a:avLst/>
                                </a:prstGeom>
                                <a:noFill/>
                                <a:ln>
                                  <a:noFill/>
                                </a:ln>
                              </pic:spPr>
                            </pic:pic>
                          </a:graphicData>
                        </a:graphic>
                      </wp:inline>
                    </w:drawing>
                  </w:r>
                  <w:r>
                    <w:rPr>
                      <w:rFonts w:ascii="標楷體" w:eastAsia="標楷體" w:hAnsi="標楷體"/>
                    </w:rPr>
                    <w:br/>
                  </w:r>
                  <w:r>
                    <w:rPr>
                      <w:rFonts w:ascii="標楷體" w:eastAsia="標楷體" w:hAnsi="標楷體"/>
                      <w:noProof/>
                    </w:rPr>
                    <w:lastRenderedPageBreak/>
                    <w:drawing>
                      <wp:inline distT="0" distB="0" distL="0" distR="0" wp14:anchorId="241CDA0C" wp14:editId="06FE0581">
                        <wp:extent cx="6480000" cy="9507871"/>
                        <wp:effectExtent l="0" t="0" r="0" b="0"/>
                        <wp:docPr id="11" name="圖片 11" descr="https://happyholiday.ittms.com.tw/web/images/PUS/hotel2403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ppyholiday.ittms.com.tw/web/images/PUS/hotel24032301.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80000" cy="9507871"/>
                                </a:xfrm>
                                <a:prstGeom prst="rect">
                                  <a:avLst/>
                                </a:prstGeom>
                                <a:noFill/>
                                <a:ln>
                                  <a:noFill/>
                                </a:ln>
                              </pic:spPr>
                            </pic:pic>
                          </a:graphicData>
                        </a:graphic>
                      </wp:inline>
                    </w:drawing>
                  </w:r>
                  <w:r>
                    <w:rPr>
                      <w:rFonts w:ascii="標楷體" w:eastAsia="標楷體" w:hAnsi="標楷體"/>
                    </w:rPr>
                    <w:br/>
                  </w:r>
                  <w:r>
                    <w:rPr>
                      <w:rFonts w:ascii="標楷體" w:eastAsia="標楷體" w:hAnsi="標楷體"/>
                      <w:noProof/>
                    </w:rPr>
                    <w:drawing>
                      <wp:inline distT="0" distB="0" distL="0" distR="0" wp14:anchorId="01E5BE6D" wp14:editId="7F309CD8">
                        <wp:extent cx="6480000" cy="3614625"/>
                        <wp:effectExtent l="0" t="0" r="0" b="5080"/>
                        <wp:docPr id="10" name="圖片 10" descr="https://happyholiday.ittms.com.tw/web/images/PUS/point1509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ppyholiday.ittms.com.tw/web/images/PUS/point15090304.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480000" cy="3614625"/>
                                </a:xfrm>
                                <a:prstGeom prst="rect">
                                  <a:avLst/>
                                </a:prstGeom>
                                <a:noFill/>
                                <a:ln>
                                  <a:noFill/>
                                </a:ln>
                              </pic:spPr>
                            </pic:pic>
                          </a:graphicData>
                        </a:graphic>
                      </wp:inline>
                    </w:drawing>
                  </w:r>
                  <w:r>
                    <w:rPr>
                      <w:rFonts w:ascii="標楷體" w:eastAsia="標楷體" w:hAnsi="標楷體"/>
                    </w:rPr>
                    <w:br/>
                  </w:r>
                  <w:r>
                    <w:rPr>
                      <w:rFonts w:ascii="標楷體" w:eastAsia="標楷體" w:hAnsi="標楷體"/>
                      <w:noProof/>
                    </w:rPr>
                    <w:drawing>
                      <wp:inline distT="0" distB="0" distL="0" distR="0" wp14:anchorId="65C71AAF" wp14:editId="3EE20041">
                        <wp:extent cx="6479270" cy="4753000"/>
                        <wp:effectExtent l="0" t="0" r="0" b="0"/>
                        <wp:docPr id="9" name="圖片 9" descr="https://happyholiday.ittms.com.tw/web/images/PUS/point1509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ppyholiday.ittms.com.tw/web/images/PUS/point15090307.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483285" cy="4755945"/>
                                </a:xfrm>
                                <a:prstGeom prst="rect">
                                  <a:avLst/>
                                </a:prstGeom>
                                <a:noFill/>
                                <a:ln>
                                  <a:noFill/>
                                </a:ln>
                              </pic:spPr>
                            </pic:pic>
                          </a:graphicData>
                        </a:graphic>
                      </wp:inline>
                    </w:drawing>
                  </w:r>
                  <w:r>
                    <w:rPr>
                      <w:rFonts w:ascii="標楷體" w:eastAsia="標楷體" w:hAnsi="標楷體"/>
                    </w:rPr>
                    <w:br/>
                  </w:r>
                  <w:r>
                    <w:rPr>
                      <w:rFonts w:ascii="標楷體" w:eastAsia="標楷體" w:hAnsi="標楷體"/>
                      <w:noProof/>
                    </w:rPr>
                    <w:drawing>
                      <wp:inline distT="0" distB="0" distL="0" distR="0" wp14:anchorId="2257A988" wp14:editId="4AF89E69">
                        <wp:extent cx="6480000" cy="3078000"/>
                        <wp:effectExtent l="0" t="0" r="0" b="8255"/>
                        <wp:docPr id="8" name="圖片 8" descr="https://happyholiday.ittms.com.tw/web/images/PUS/point2210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ppyholiday.ittms.com.tw/web/images/PUS/point22103101.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480000" cy="3078000"/>
                                </a:xfrm>
                                <a:prstGeom prst="rect">
                                  <a:avLst/>
                                </a:prstGeom>
                                <a:noFill/>
                                <a:ln>
                                  <a:noFill/>
                                </a:ln>
                              </pic:spPr>
                            </pic:pic>
                          </a:graphicData>
                        </a:graphic>
                      </wp:inline>
                    </w:drawing>
                  </w:r>
                  <w:r>
                    <w:rPr>
                      <w:rFonts w:ascii="標楷體" w:eastAsia="標楷體" w:hAnsi="標楷體"/>
                    </w:rPr>
                    <w:br/>
                  </w:r>
                  <w:r>
                    <w:rPr>
                      <w:rFonts w:ascii="標楷體" w:eastAsia="標楷體" w:hAnsi="標楷體"/>
                      <w:noProof/>
                    </w:rPr>
                    <w:drawing>
                      <wp:inline distT="0" distB="0" distL="0" distR="0" wp14:anchorId="180F9DDA" wp14:editId="4CD964B0">
                        <wp:extent cx="6478895" cy="3561014"/>
                        <wp:effectExtent l="0" t="0" r="0" b="1905"/>
                        <wp:docPr id="7" name="圖片 7" descr="https://happyholiday.ittms.com.tw/web/images/PUS/point1701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holiday.ittms.com.tw/web/images/PUS/point17011201.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489600" cy="3566898"/>
                                </a:xfrm>
                                <a:prstGeom prst="rect">
                                  <a:avLst/>
                                </a:prstGeom>
                                <a:noFill/>
                                <a:ln>
                                  <a:noFill/>
                                </a:ln>
                              </pic:spPr>
                            </pic:pic>
                          </a:graphicData>
                        </a:graphic>
                      </wp:inline>
                    </w:drawing>
                  </w:r>
                  <w:r>
                    <w:rPr>
                      <w:rFonts w:ascii="標楷體" w:eastAsia="標楷體" w:hAnsi="標楷體"/>
                    </w:rPr>
                    <w:br/>
                  </w:r>
                  <w:r>
                    <w:rPr>
                      <w:rFonts w:ascii="標楷體" w:eastAsia="標楷體" w:hAnsi="標楷體"/>
                      <w:noProof/>
                    </w:rPr>
                    <w:drawing>
                      <wp:inline distT="0" distB="0" distL="0" distR="0" wp14:anchorId="2A2766B3" wp14:editId="1791BBAC">
                        <wp:extent cx="6480000" cy="359438"/>
                        <wp:effectExtent l="0" t="0" r="0" b="2540"/>
                        <wp:docPr id="6" name="圖片 6" descr="https://happyholiday.ittms.com.tw/web/images/AD/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ppyholiday.ittms.com.tw/web/images/AD/food.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480000" cy="359438"/>
                                </a:xfrm>
                                <a:prstGeom prst="rect">
                                  <a:avLst/>
                                </a:prstGeom>
                                <a:noFill/>
                                <a:ln>
                                  <a:noFill/>
                                </a:ln>
                              </pic:spPr>
                            </pic:pic>
                          </a:graphicData>
                        </a:graphic>
                      </wp:inline>
                    </w:drawing>
                  </w:r>
                  <w:r>
                    <w:rPr>
                      <w:rFonts w:ascii="標楷體" w:eastAsia="標楷體" w:hAnsi="標楷體"/>
                    </w:rPr>
                    <w:br/>
                  </w:r>
                  <w:r>
                    <w:rPr>
                      <w:rFonts w:ascii="標楷體" w:eastAsia="標楷體" w:hAnsi="標楷體"/>
                      <w:noProof/>
                    </w:rPr>
                    <w:drawing>
                      <wp:inline distT="0" distB="0" distL="0" distR="0" wp14:anchorId="449BA4D6" wp14:editId="3DF9146F">
                        <wp:extent cx="6479265" cy="4355176"/>
                        <wp:effectExtent l="0" t="0" r="0" b="7620"/>
                        <wp:docPr id="5" name="圖片 5" descr="https://happyholiday.ittms.com.tw/web/images/PUS/food1609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ppyholiday.ittms.com.tw/web/images/PUS/food16090501.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484377" cy="4358612"/>
                                </a:xfrm>
                                <a:prstGeom prst="rect">
                                  <a:avLst/>
                                </a:prstGeom>
                                <a:noFill/>
                                <a:ln>
                                  <a:noFill/>
                                </a:ln>
                              </pic:spPr>
                            </pic:pic>
                          </a:graphicData>
                        </a:graphic>
                      </wp:inline>
                    </w:drawing>
                  </w:r>
                  <w:r>
                    <w:rPr>
                      <w:rFonts w:ascii="標楷體" w:eastAsia="標楷體" w:hAnsi="標楷體"/>
                    </w:rPr>
                    <w:br/>
                  </w:r>
                  <w:r w:rsidR="002C29D8">
                    <w:rPr>
                      <w:rFonts w:ascii="標楷體" w:eastAsia="標楷體" w:hAnsi="標楷體"/>
                      <w:noProof/>
                    </w:rPr>
                    <w:drawing>
                      <wp:inline distT="0" distB="0" distL="0" distR="0" wp14:anchorId="7CF1DA76" wp14:editId="5D486936">
                        <wp:extent cx="6480000" cy="3159000"/>
                        <wp:effectExtent l="0" t="0" r="0" b="3810"/>
                        <wp:docPr id="3" name="圖片 3" descr="https://happyholiday.ittms.com.tw/web/images/PUS/food2403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appyholiday.ittms.com.tw/web/images/PUS/food24032301.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480000" cy="3159000"/>
                                </a:xfrm>
                                <a:prstGeom prst="rect">
                                  <a:avLst/>
                                </a:prstGeom>
                                <a:noFill/>
                                <a:ln>
                                  <a:noFill/>
                                </a:ln>
                              </pic:spPr>
                            </pic:pic>
                          </a:graphicData>
                        </a:graphic>
                      </wp:inline>
                    </w:drawing>
                  </w:r>
                  <w:r>
                    <w:rPr>
                      <w:rFonts w:ascii="標楷體" w:eastAsia="標楷體" w:hAnsi="標楷體"/>
                      <w:noProof/>
                    </w:rPr>
                    <w:drawing>
                      <wp:inline distT="0" distB="0" distL="0" distR="0" wp14:anchorId="220F8E58" wp14:editId="60B36577">
                        <wp:extent cx="6478053" cy="2916778"/>
                        <wp:effectExtent l="0" t="0" r="0" b="0"/>
                        <wp:docPr id="4" name="圖片 4" descr="https://happyholiday.ittms.com.tw/web/images/PUS/food2403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ppyholiday.ittms.com.tw/web/images/PUS/food24032302.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497921" cy="2925724"/>
                                </a:xfrm>
                                <a:prstGeom prst="rect">
                                  <a:avLst/>
                                </a:prstGeom>
                                <a:noFill/>
                                <a:ln>
                                  <a:noFill/>
                                </a:ln>
                              </pic:spPr>
                            </pic:pic>
                          </a:graphicData>
                        </a:graphic>
                      </wp:inline>
                    </w:drawing>
                  </w:r>
                </w:p>
              </w:tc>
            </w:tr>
          </w:tbl>
          <w:p w14:paraId="3C21B4FE" w14:textId="77777777" w:rsidR="00D812EF" w:rsidRDefault="00D812EF"/>
        </w:tc>
      </w:tr>
    </w:tbl>
    <w:p w14:paraId="6F61834F" w14:textId="77777777" w:rsidR="00D812EF" w:rsidRPr="00292CC2" w:rsidRDefault="00D812EF" w:rsidP="00292CC2">
      <w:pPr>
        <w:pStyle w:val="Web"/>
        <w:spacing w:before="0" w:beforeAutospacing="0" w:after="0" w:afterAutospacing="0" w:line="0" w:lineRule="atLeast"/>
        <w:jc w:val="center"/>
        <w:rPr>
          <w:rFonts w:ascii="微軟正黑體" w:eastAsia="微軟正黑體" w:hAnsi="微軟正黑體"/>
          <w:color w:val="000000"/>
          <w:sz w:val="72"/>
          <w:szCs w:val="72"/>
        </w:rPr>
      </w:pPr>
      <w:r w:rsidRPr="00292CC2">
        <w:rPr>
          <w:rFonts w:ascii="微軟正黑體" w:eastAsia="微軟正黑體" w:hAnsi="微軟正黑體"/>
          <w:b/>
          <w:bCs/>
          <w:color w:val="FF0000"/>
          <w:sz w:val="36"/>
          <w:szCs w:val="36"/>
        </w:rPr>
        <w:lastRenderedPageBreak/>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10486"/>
      </w:tblGrid>
      <w:tr w:rsidR="00D812EF" w:rsidRPr="00292CC2" w14:paraId="5C16422B" w14:textId="77777777" w:rsidTr="00D812E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AF75D6C" w14:textId="77777777" w:rsidR="00D812EF" w:rsidRPr="00292CC2" w:rsidRDefault="00D812EF" w:rsidP="00292CC2">
            <w:pPr>
              <w:spacing w:line="0" w:lineRule="atLeast"/>
              <w:jc w:val="center"/>
              <w:rPr>
                <w:rFonts w:ascii="微軟正黑體" w:eastAsia="微軟正黑體" w:hAnsi="微軟正黑體"/>
              </w:rPr>
            </w:pPr>
            <w:r w:rsidRPr="00292CC2">
              <w:rPr>
                <w:rFonts w:ascii="微軟正黑體" w:eastAsia="微軟正黑體" w:hAnsi="微軟正黑體"/>
                <w:b/>
                <w:bCs/>
              </w:rPr>
              <w:t>第</w:t>
            </w:r>
            <w:r w:rsidRPr="00292CC2">
              <w:rPr>
                <w:rFonts w:ascii="微軟正黑體" w:eastAsia="微軟正黑體" w:hAnsi="微軟正黑體"/>
                <w:b/>
                <w:bCs/>
              </w:rPr>
              <w:br/>
              <w:t>1</w:t>
            </w:r>
            <w:r w:rsidRPr="00292CC2">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22A077" w14:textId="77777777" w:rsidR="00D812EF" w:rsidRDefault="00D812EF" w:rsidP="00292CC2">
            <w:pPr>
              <w:spacing w:line="0" w:lineRule="atLeast"/>
              <w:rPr>
                <w:rFonts w:ascii="微軟正黑體" w:eastAsia="微軟正黑體" w:hAnsi="微軟正黑體"/>
              </w:rPr>
            </w:pPr>
            <w:r w:rsidRPr="00292CC2">
              <w:rPr>
                <w:rFonts w:ascii="微軟正黑體" w:eastAsia="微軟正黑體" w:hAnsi="微軟正黑體"/>
                <w:b/>
                <w:bCs/>
                <w:color w:val="000000"/>
              </w:rPr>
              <w:t>桃園國際機場→釜山金海機場</w:t>
            </w:r>
            <w:r w:rsidRPr="00292CC2">
              <w:rPr>
                <w:rFonts w:ascii="微軟正黑體" w:eastAsia="微軟正黑體" w:hAnsi="微軟正黑體"/>
              </w:rPr>
              <w:t> TPE/PUS　IT606　16：50~20：00</w:t>
            </w:r>
          </w:p>
          <w:p w14:paraId="4EC7A51E" w14:textId="45905509" w:rsidR="00292CC2" w:rsidRPr="00292CC2" w:rsidRDefault="00292CC2" w:rsidP="00292CC2">
            <w:pPr>
              <w:spacing w:line="0" w:lineRule="atLeast"/>
              <w:rPr>
                <w:rFonts w:ascii="微軟正黑體" w:eastAsia="微軟正黑體" w:hAnsi="微軟正黑體"/>
              </w:rPr>
            </w:pPr>
            <w:r w:rsidRPr="00292CC2">
              <w:rPr>
                <w:rFonts w:ascii="微軟正黑體" w:eastAsia="微軟正黑體" w:hAnsi="微軟正黑體" w:hint="eastAsia"/>
                <w:color w:val="330033"/>
              </w:rPr>
              <w:t>今日帶著期待的心情於桃園機場集合，隨後搭乘客機飛往韓國【釜山機場】。接機後前往飯店休息。</w:t>
            </w:r>
          </w:p>
        </w:tc>
      </w:tr>
      <w:tr w:rsidR="00D812EF" w:rsidRPr="00292CC2" w14:paraId="61E3AFCF" w14:textId="77777777" w:rsidTr="00D812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CF55664" w14:textId="77777777" w:rsidR="00D812EF" w:rsidRPr="00292CC2" w:rsidRDefault="00D812EF" w:rsidP="00292CC2">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003450" w14:textId="77777777" w:rsidR="00D812EF" w:rsidRPr="00292CC2" w:rsidRDefault="00D812EF" w:rsidP="00292CC2">
            <w:pPr>
              <w:spacing w:line="0" w:lineRule="atLeast"/>
              <w:rPr>
                <w:rFonts w:ascii="微軟正黑體" w:eastAsia="微軟正黑體" w:hAnsi="微軟正黑體"/>
              </w:rPr>
            </w:pPr>
            <w:r w:rsidRPr="00292CC2">
              <w:rPr>
                <w:rFonts w:ascii="微軟正黑體" w:eastAsia="微軟正黑體" w:hAnsi="微軟正黑體"/>
              </w:rPr>
              <w:t xml:space="preserve">早餐：XXX　　中餐：XXX　　晚餐：機上餐食　　</w:t>
            </w:r>
          </w:p>
        </w:tc>
      </w:tr>
      <w:tr w:rsidR="00D812EF" w:rsidRPr="00292CC2" w14:paraId="21EAFC2E" w14:textId="77777777" w:rsidTr="00D812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6DC94BA" w14:textId="77777777" w:rsidR="00D812EF" w:rsidRPr="00292CC2" w:rsidRDefault="00D812EF" w:rsidP="00292CC2">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429F6E" w14:textId="774A6D6A" w:rsidR="00D812EF" w:rsidRPr="00292CC2" w:rsidRDefault="00D812EF" w:rsidP="00292CC2">
            <w:pPr>
              <w:spacing w:line="0" w:lineRule="atLeast"/>
              <w:rPr>
                <w:rFonts w:ascii="微軟正黑體" w:eastAsia="微軟正黑體" w:hAnsi="微軟正黑體"/>
              </w:rPr>
            </w:pPr>
            <w:r w:rsidRPr="00292CC2">
              <w:rPr>
                <w:rFonts w:ascii="微軟正黑體" w:eastAsia="微軟正黑體" w:hAnsi="微軟正黑體"/>
              </w:rPr>
              <w:t>住</w:t>
            </w:r>
            <w:r w:rsidR="002C29D8">
              <w:rPr>
                <w:rFonts w:ascii="微軟正黑體" w:eastAsia="微軟正黑體" w:hAnsi="微軟正黑體"/>
              </w:rPr>
              <w:t>宿：</w:t>
            </w:r>
            <w:hyperlink r:id="rId19" w:history="1">
              <w:r w:rsidRPr="00292CC2">
                <w:rPr>
                  <w:rStyle w:val="a7"/>
                  <w:rFonts w:ascii="微軟正黑體" w:eastAsia="微軟正黑體" w:hAnsi="微軟正黑體"/>
                </w:rPr>
                <w:t>釜山SEATTLE B</w:t>
              </w:r>
            </w:hyperlink>
            <w:r w:rsidRPr="00292CC2">
              <w:rPr>
                <w:rFonts w:ascii="微軟正黑體" w:eastAsia="微軟正黑體" w:hAnsi="微軟正黑體"/>
              </w:rPr>
              <w:t> 或 </w:t>
            </w:r>
            <w:hyperlink r:id="rId20" w:history="1">
              <w:r w:rsidRPr="00292CC2">
                <w:rPr>
                  <w:rStyle w:val="a7"/>
                  <w:rFonts w:ascii="微軟正黑體" w:eastAsia="微軟正黑體" w:hAnsi="微軟正黑體"/>
                </w:rPr>
                <w:t>釜山新商務NO.25 HOTEL</w:t>
              </w:r>
            </w:hyperlink>
            <w:r w:rsidRPr="00292CC2">
              <w:rPr>
                <w:rFonts w:ascii="微軟正黑體" w:eastAsia="微軟正黑體" w:hAnsi="微軟正黑體"/>
              </w:rPr>
              <w:t> 或釜山SHIFTDOOR 或 </w:t>
            </w:r>
            <w:hyperlink r:id="rId21" w:history="1">
              <w:r w:rsidRPr="00292CC2">
                <w:rPr>
                  <w:rStyle w:val="a7"/>
                  <w:rFonts w:ascii="微軟正黑體" w:eastAsia="微軟正黑體" w:hAnsi="微軟正黑體"/>
                </w:rPr>
                <w:t>釜山ARBAN CITY</w:t>
              </w:r>
            </w:hyperlink>
            <w:r w:rsidRPr="00292CC2">
              <w:rPr>
                <w:rFonts w:ascii="微軟正黑體" w:eastAsia="微軟正黑體" w:hAnsi="微軟正黑體"/>
              </w:rPr>
              <w:t> 或 </w:t>
            </w:r>
            <w:hyperlink r:id="rId22" w:history="1">
              <w:r w:rsidRPr="00292CC2">
                <w:rPr>
                  <w:rStyle w:val="a7"/>
                  <w:rFonts w:ascii="微軟正黑體" w:eastAsia="微軟正黑體" w:hAnsi="微軟正黑體"/>
                </w:rPr>
                <w:t>釜山TRINITY </w:t>
              </w:r>
            </w:hyperlink>
            <w:r w:rsidRPr="00292CC2">
              <w:rPr>
                <w:rFonts w:ascii="微軟正黑體" w:eastAsia="微軟正黑體" w:hAnsi="微軟正黑體"/>
              </w:rPr>
              <w:t>或同級</w:t>
            </w:r>
          </w:p>
        </w:tc>
      </w:tr>
      <w:tr w:rsidR="00D812EF" w:rsidRPr="00292CC2" w14:paraId="4C3C3226" w14:textId="77777777" w:rsidTr="00D812E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ED9338C" w14:textId="77777777" w:rsidR="00D812EF" w:rsidRPr="00292CC2" w:rsidRDefault="00D812EF" w:rsidP="00292CC2">
            <w:pPr>
              <w:spacing w:line="0" w:lineRule="atLeast"/>
              <w:jc w:val="center"/>
              <w:rPr>
                <w:rFonts w:ascii="微軟正黑體" w:eastAsia="微軟正黑體" w:hAnsi="微軟正黑體"/>
              </w:rPr>
            </w:pPr>
            <w:r w:rsidRPr="00292CC2">
              <w:rPr>
                <w:rFonts w:ascii="微軟正黑體" w:eastAsia="微軟正黑體" w:hAnsi="微軟正黑體"/>
                <w:b/>
                <w:bCs/>
              </w:rPr>
              <w:t>第</w:t>
            </w:r>
            <w:r w:rsidRPr="00292CC2">
              <w:rPr>
                <w:rFonts w:ascii="微軟正黑體" w:eastAsia="微軟正黑體" w:hAnsi="微軟正黑體"/>
                <w:b/>
                <w:bCs/>
              </w:rPr>
              <w:br/>
              <w:t>2</w:t>
            </w:r>
            <w:r w:rsidRPr="00292CC2">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E86B52" w14:textId="77777777" w:rsidR="00292CC2" w:rsidRDefault="00D812EF" w:rsidP="00292CC2">
            <w:pPr>
              <w:spacing w:line="0" w:lineRule="atLeast"/>
              <w:rPr>
                <w:rFonts w:ascii="微軟正黑體" w:eastAsia="微軟正黑體" w:hAnsi="微軟正黑體"/>
              </w:rPr>
            </w:pPr>
            <w:r w:rsidRPr="00292CC2">
              <w:rPr>
                <w:rFonts w:ascii="微軟正黑體" w:eastAsia="微軟正黑體" w:hAnsi="微軟正黑體"/>
                <w:b/>
                <w:bCs/>
                <w:color w:val="000000"/>
              </w:rPr>
              <w:t>伊甸園滑雪體驗（含雪橇、雪仗、雪鞋、雪服）→佛國寺&lt;世界文化遺產&gt;→泡麵工廠+主題攝影室→慶州皇理團路→入住體驗韓屋</w:t>
            </w:r>
          </w:p>
          <w:p w14:paraId="7D9B5C98" w14:textId="35291935" w:rsidR="00D812EF" w:rsidRPr="00292CC2" w:rsidRDefault="00D812EF" w:rsidP="00292CC2">
            <w:pPr>
              <w:spacing w:line="0" w:lineRule="atLeast"/>
              <w:rPr>
                <w:rFonts w:ascii="微軟正黑體" w:eastAsia="微軟正黑體" w:hAnsi="微軟正黑體"/>
              </w:rPr>
            </w:pPr>
            <w:r w:rsidRPr="00292CC2">
              <w:rPr>
                <w:rFonts w:ascii="微軟正黑體" w:eastAsia="微軟正黑體" w:hAnsi="微軟正黑體"/>
                <w:color w:val="330033"/>
              </w:rPr>
              <w:t>【伊甸園滑雪場】讓我們在導遊的指導之下由穿雪鞋開始到練習走路煞車，跌倒，滑行，讓您嘗試一下前所未有的滑雪之樂，如果滑累了您還可在此堆堆雪人或是和大打雪仗也是一種不同的感受。讓您在短時間內掌握滑雪的竅門，盡情享受無拘無束奔放的滑雪樂趣，也逐漸體會到滑雪之速度快感，當中您會有前所未有的不同體驗！</w:t>
            </w:r>
            <w:r w:rsidR="00292CC2" w:rsidRPr="00292CC2">
              <w:rPr>
                <w:rFonts w:ascii="微軟正黑體" w:eastAsia="微軟正黑體" w:hAnsi="微軟正黑體"/>
                <w:color w:val="330033"/>
              </w:rPr>
              <w:br/>
              <w:t>【佛國寺】為1995年被指定為世界文化遺產，建於新羅時代的西元751，直至774年完工，雖歷經1500年歲月，卻能顯示出其精巧的石雕工藝，迴廊與大雄殿以鮮明的丹青塗飾，安置釋迦牟尼像的寶殿內部色彩華麗，多寶塔雕刻優雅美觀，釋迦塔、極樂殿、毗盧殿內的阿彌陀佛與毗盧舍那佛像等眾多的國寶與文化遺產都顯示著當時新羅文化的登峰造極。</w:t>
            </w:r>
            <w:r w:rsidR="00292CC2" w:rsidRPr="00292CC2">
              <w:rPr>
                <w:rFonts w:ascii="微軟正黑體" w:eastAsia="微軟正黑體" w:hAnsi="微軟正黑體"/>
                <w:color w:val="330033"/>
              </w:rPr>
              <w:br/>
              <w:t>【慶州皇理團路】皇理團路過去是皇南洞鮑石路一帶被稱為「皇南大路」的巷子，現在的名字是皇南洞與首爾梨泰院經理團路的合成詞，意指「皇南洞的經理團路」。由傳統韓屋改建而成的餐廳、咖啡廳、照相館與商店林立，廣受MZ世代年輕人的支持與喜愛，街頭與建築處處洋溢著年輕人喜歡的新復古氛圍。</w:t>
            </w:r>
          </w:p>
        </w:tc>
      </w:tr>
      <w:tr w:rsidR="00D812EF" w:rsidRPr="00292CC2" w14:paraId="72061D0B" w14:textId="77777777" w:rsidTr="00D812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C5CAA41" w14:textId="77777777" w:rsidR="00D812EF" w:rsidRPr="00292CC2" w:rsidRDefault="00D812EF" w:rsidP="00292CC2">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FC6045" w14:textId="77777777" w:rsidR="00D812EF" w:rsidRPr="00292CC2" w:rsidRDefault="00D812EF" w:rsidP="00292CC2">
            <w:pPr>
              <w:spacing w:line="0" w:lineRule="atLeast"/>
              <w:rPr>
                <w:rFonts w:ascii="微軟正黑體" w:eastAsia="微軟正黑體" w:hAnsi="微軟正黑體"/>
              </w:rPr>
            </w:pPr>
            <w:r w:rsidRPr="00292CC2">
              <w:rPr>
                <w:rFonts w:ascii="微軟正黑體" w:eastAsia="微軟正黑體" w:hAnsi="微軟正黑體"/>
              </w:rPr>
              <w:t xml:space="preserve">早餐：飯店內用　　中餐：南瓜煙熏鴨+營養飯+季節小菜　　晚餐：石鍋拌飯+涮涮鍋+季節小菜　　</w:t>
            </w:r>
          </w:p>
        </w:tc>
      </w:tr>
      <w:tr w:rsidR="00D812EF" w:rsidRPr="00292CC2" w14:paraId="3303910E" w14:textId="77777777" w:rsidTr="00D812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F951100" w14:textId="77777777" w:rsidR="00D812EF" w:rsidRPr="00292CC2" w:rsidRDefault="00D812EF" w:rsidP="00292CC2">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4BA1D51" w14:textId="2B9C7824" w:rsidR="00D812EF" w:rsidRPr="00292CC2" w:rsidRDefault="00D812EF" w:rsidP="00292CC2">
            <w:pPr>
              <w:spacing w:line="0" w:lineRule="atLeast"/>
              <w:rPr>
                <w:rFonts w:ascii="微軟正黑體" w:eastAsia="微軟正黑體" w:hAnsi="微軟正黑體"/>
              </w:rPr>
            </w:pPr>
            <w:r w:rsidRPr="00292CC2">
              <w:rPr>
                <w:rFonts w:ascii="微軟正黑體" w:eastAsia="微軟正黑體" w:hAnsi="微軟正黑體"/>
              </w:rPr>
              <w:t>住</w:t>
            </w:r>
            <w:r w:rsidR="002C29D8">
              <w:rPr>
                <w:rFonts w:ascii="微軟正黑體" w:eastAsia="微軟正黑體" w:hAnsi="微軟正黑體"/>
              </w:rPr>
              <w:t>宿：</w:t>
            </w:r>
            <w:hyperlink r:id="rId23" w:history="1">
              <w:r w:rsidRPr="00292CC2">
                <w:rPr>
                  <w:rStyle w:val="a7"/>
                  <w:rFonts w:ascii="微軟正黑體" w:eastAsia="微軟正黑體" w:hAnsi="微軟正黑體"/>
                </w:rPr>
                <w:t>慶州特色韓屋</w:t>
              </w:r>
              <w:r w:rsidR="002C29D8">
                <w:rPr>
                  <w:rStyle w:val="a7"/>
                  <w:rFonts w:ascii="微軟正黑體" w:eastAsia="微軟正黑體" w:hAnsi="微軟正黑體"/>
                </w:rPr>
                <w:t>（</w:t>
              </w:r>
              <w:r w:rsidRPr="00292CC2">
                <w:rPr>
                  <w:rStyle w:val="a7"/>
                  <w:rFonts w:ascii="微軟正黑體" w:eastAsia="微軟正黑體" w:hAnsi="微軟正黑體"/>
                </w:rPr>
                <w:t>兩人一戶炕房</w:t>
              </w:r>
              <w:r w:rsidR="002C29D8">
                <w:rPr>
                  <w:rStyle w:val="a7"/>
                  <w:rFonts w:ascii="微軟正黑體" w:eastAsia="微軟正黑體" w:hAnsi="微軟正黑體"/>
                </w:rPr>
                <w:t>）</w:t>
              </w:r>
            </w:hyperlink>
            <w:r w:rsidRPr="00292CC2">
              <w:rPr>
                <w:rFonts w:ascii="微軟正黑體" w:eastAsia="微軟正黑體" w:hAnsi="微軟正黑體"/>
              </w:rPr>
              <w:t> 或同級</w:t>
            </w:r>
          </w:p>
        </w:tc>
      </w:tr>
      <w:tr w:rsidR="00D812EF" w:rsidRPr="00292CC2" w14:paraId="4B1D1820" w14:textId="77777777" w:rsidTr="00D812E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AE09DC1" w14:textId="77777777" w:rsidR="00D812EF" w:rsidRPr="00292CC2" w:rsidRDefault="00D812EF" w:rsidP="00292CC2">
            <w:pPr>
              <w:spacing w:line="0" w:lineRule="atLeast"/>
              <w:jc w:val="center"/>
              <w:rPr>
                <w:rFonts w:ascii="微軟正黑體" w:eastAsia="微軟正黑體" w:hAnsi="微軟正黑體"/>
              </w:rPr>
            </w:pPr>
            <w:r w:rsidRPr="00292CC2">
              <w:rPr>
                <w:rFonts w:ascii="微軟正黑體" w:eastAsia="微軟正黑體" w:hAnsi="微軟正黑體"/>
                <w:b/>
                <w:bCs/>
              </w:rPr>
              <w:t>第</w:t>
            </w:r>
            <w:r w:rsidRPr="00292CC2">
              <w:rPr>
                <w:rFonts w:ascii="微軟正黑體" w:eastAsia="微軟正黑體" w:hAnsi="微軟正黑體"/>
                <w:b/>
                <w:bCs/>
              </w:rPr>
              <w:br/>
              <w:t>3</w:t>
            </w:r>
            <w:r w:rsidRPr="00292CC2">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1898181" w14:textId="4A024B81" w:rsidR="002C29D8" w:rsidRDefault="00D812EF" w:rsidP="00292CC2">
            <w:pPr>
              <w:spacing w:line="0" w:lineRule="atLeast"/>
              <w:rPr>
                <w:rFonts w:ascii="微軟正黑體" w:eastAsia="微軟正黑體" w:hAnsi="微軟正黑體"/>
              </w:rPr>
            </w:pPr>
            <w:r w:rsidRPr="00292CC2">
              <w:rPr>
                <w:rFonts w:ascii="微軟正黑體" w:eastAsia="微軟正黑體" w:hAnsi="微軟正黑體"/>
                <w:b/>
                <w:bCs/>
                <w:color w:val="000000"/>
              </w:rPr>
              <w:t>海雲台超人氣海岸觀光列車+青沙浦紅白燈塔→海東龍宮寺</w:t>
            </w:r>
            <w:r w:rsidR="002C29D8">
              <w:rPr>
                <w:rFonts w:ascii="微軟正黑體" w:eastAsia="微軟正黑體" w:hAnsi="微軟正黑體"/>
                <w:b/>
                <w:bCs/>
                <w:color w:val="000000"/>
              </w:rPr>
              <w:t>（</w:t>
            </w:r>
            <w:r w:rsidRPr="00292CC2">
              <w:rPr>
                <w:rFonts w:ascii="微軟正黑體" w:eastAsia="微軟正黑體" w:hAnsi="微軟正黑體"/>
                <w:b/>
                <w:bCs/>
                <w:color w:val="000000"/>
              </w:rPr>
              <w:t>以吾之名my-name拍攝地</w:t>
            </w:r>
            <w:r w:rsidR="002C29D8">
              <w:rPr>
                <w:rFonts w:ascii="微軟正黑體" w:eastAsia="微軟正黑體" w:hAnsi="微軟正黑體"/>
                <w:b/>
                <w:bCs/>
                <w:color w:val="000000"/>
              </w:rPr>
              <w:t>）</w:t>
            </w:r>
            <w:r w:rsidRPr="00292CC2">
              <w:rPr>
                <w:rFonts w:ascii="微軟正黑體" w:eastAsia="微軟正黑體" w:hAnsi="微軟正黑體"/>
                <w:b/>
                <w:bCs/>
                <w:color w:val="000000"/>
              </w:rPr>
              <w:t>→冬柏島APEC世峰樓→THE BAY 101</w:t>
            </w:r>
            <w:r w:rsidR="002C29D8">
              <w:rPr>
                <w:rFonts w:ascii="微軟正黑體" w:eastAsia="微軟正黑體" w:hAnsi="微軟正黑體"/>
                <w:b/>
                <w:bCs/>
                <w:color w:val="000000"/>
              </w:rPr>
              <w:t>（</w:t>
            </w:r>
            <w:r w:rsidRPr="00292CC2">
              <w:rPr>
                <w:rFonts w:ascii="微軟正黑體" w:eastAsia="微軟正黑體" w:hAnsi="微軟正黑體"/>
                <w:b/>
                <w:bCs/>
                <w:color w:val="000000"/>
              </w:rPr>
              <w:t>釜山夜景</w:t>
            </w:r>
            <w:r w:rsidR="002C29D8">
              <w:rPr>
                <w:rFonts w:ascii="微軟正黑體" w:eastAsia="微軟正黑體" w:hAnsi="微軟正黑體"/>
                <w:b/>
                <w:bCs/>
                <w:color w:val="000000"/>
              </w:rPr>
              <w:t>）</w:t>
            </w:r>
          </w:p>
          <w:p w14:paraId="0610BC86" w14:textId="5A037417" w:rsidR="00D812EF" w:rsidRPr="00292CC2" w:rsidRDefault="002C29D8" w:rsidP="00292CC2">
            <w:pPr>
              <w:spacing w:line="0" w:lineRule="atLeast"/>
              <w:rPr>
                <w:rFonts w:ascii="微軟正黑體" w:eastAsia="微軟正黑體" w:hAnsi="微軟正黑體"/>
              </w:rPr>
            </w:pPr>
            <w:r w:rsidRPr="00292CC2">
              <w:rPr>
                <w:rFonts w:ascii="微軟正黑體" w:eastAsia="微軟正黑體" w:hAnsi="微軟正黑體"/>
                <w:color w:val="330033"/>
              </w:rPr>
              <w:t>【青沙浦紅白燈塔】而觀景臺正前方至青沙浦燈塔整齊並排的5個暗礁、青沙浦秀麗的海岸景觀，以及夢幻的日出、夕陽美景，是這裡最不容錯過的景色。青沙浦燈塔--青沙蒲港的海岸旁豎立了兩個燈塔一個乳白色一個是紅色相互輝映，寧靜海港被落日斜輝映照得一片橙紅，兩個燈塔的倒影在水中輕輕盪漾，意境優美，也就是因為如此的美景才會一直成為韓劇及廣告的拍攝地。</w:t>
            </w:r>
            <w:r w:rsidRPr="00292CC2">
              <w:rPr>
                <w:rFonts w:ascii="微軟正黑體" w:eastAsia="微軟正黑體" w:hAnsi="微軟正黑體"/>
                <w:color w:val="330033"/>
              </w:rPr>
              <w:br/>
            </w:r>
            <w:r w:rsidR="00D812EF" w:rsidRPr="00292CC2">
              <w:rPr>
                <w:rFonts w:ascii="微軟正黑體" w:eastAsia="微軟正黑體" w:hAnsi="微軟正黑體"/>
                <w:color w:val="330033"/>
              </w:rPr>
              <w:t>【海東龍宮寺】主奉觀音菩薩，與襄陽洛山寺、南海菩提庵並列韓國三大觀音聖地，最初稱為普門寺，1974年後因住持夢見白衣觀音乘龍升天，便將寺廟名稱更名為《龍宮寺》。此寺廟信徒眾多，人聲鼎沸與浪濤拍打崖邊，激起陣陣的雪白浪花相互輝映，十分壯觀，此時，不妨入境隨俗，在祈願瓦片上寫上自己的願望，保佑心想事成，據說相當靈驗。</w:t>
            </w:r>
            <w:r w:rsidR="00D812EF" w:rsidRPr="00292CC2">
              <w:rPr>
                <w:rFonts w:ascii="微軟正黑體" w:eastAsia="微軟正黑體" w:hAnsi="微軟正黑體"/>
                <w:color w:val="330033"/>
              </w:rPr>
              <w:br/>
            </w:r>
            <w:r w:rsidRPr="00292CC2">
              <w:rPr>
                <w:rFonts w:ascii="微軟正黑體" w:eastAsia="微軟正黑體" w:hAnsi="微軟正黑體"/>
                <w:color w:val="330033"/>
              </w:rPr>
              <w:t>【冬柏島APEC世峰樓】位於釜山海雲台冬柏島上的APEC 世峰樓，為第13屆APEC高峰會的會場，目前被用於紀念館和高級國際會議場所。整體建築融入韓國傳統建築「亭子」概念，並以現代式呈現；屋頂展現冬柏島稜線具體化；內裝以韓國傳統文化為主；整棟三層樓的建築，由內而外都可以看到韓國傳統建築身影，卻巧妙地完美融合自然合憲拜美的高級國際會議場所。</w:t>
            </w:r>
            <w:r w:rsidRPr="00292CC2">
              <w:rPr>
                <w:rFonts w:ascii="微軟正黑體" w:eastAsia="微軟正黑體" w:hAnsi="微軟正黑體"/>
                <w:color w:val="330033"/>
              </w:rPr>
              <w:br/>
            </w:r>
            <w:r w:rsidR="00D812EF" w:rsidRPr="00292CC2">
              <w:rPr>
                <w:rFonts w:ascii="微軟正黑體" w:eastAsia="微軟正黑體" w:hAnsi="微軟正黑體"/>
                <w:color w:val="330033"/>
              </w:rPr>
              <w:t>【The Bay 101欣賞釜山絕美夜景】為位於海雲臺的複合文化藝術空間，是吸引許多遊客前來造訪的夜景勝地。旁邊就是美麗的釜山海景，搭配大樓建築的燈光，堪稱釜山絕美的夜景之一。一邊品嚐咖啡或啤酒，一邊欣賞夜景，享受一下渡假的優閒。而這裡也是許多韓星喜歡來到的地方，譬如也是釜山人的樂團CN BLUE主唱鄭容和，也是非常喜歡到這裡享受美麗的夜景。</w:t>
            </w:r>
          </w:p>
        </w:tc>
      </w:tr>
      <w:tr w:rsidR="00D812EF" w:rsidRPr="00292CC2" w14:paraId="31427B21" w14:textId="77777777" w:rsidTr="00D812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6336D5A" w14:textId="77777777" w:rsidR="00D812EF" w:rsidRPr="00292CC2" w:rsidRDefault="00D812EF" w:rsidP="00292CC2">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DF6D47C" w14:textId="77777777" w:rsidR="00D812EF" w:rsidRPr="00292CC2" w:rsidRDefault="00D812EF" w:rsidP="00292CC2">
            <w:pPr>
              <w:spacing w:line="0" w:lineRule="atLeast"/>
              <w:rPr>
                <w:rFonts w:ascii="微軟正黑體" w:eastAsia="微軟正黑體" w:hAnsi="微軟正黑體"/>
              </w:rPr>
            </w:pPr>
            <w:r w:rsidRPr="00292CC2">
              <w:rPr>
                <w:rFonts w:ascii="微軟正黑體" w:eastAsia="微軟正黑體" w:hAnsi="微軟正黑體"/>
              </w:rPr>
              <w:t xml:space="preserve">早餐：飯店外~韓國養生早餐　　中餐：鍋巴人參雞+季節小菜　　晚餐：皇帝海鮮宴-龍蝦一隻雞（四人一份龍蝦）+季節小菜　　</w:t>
            </w:r>
          </w:p>
        </w:tc>
      </w:tr>
      <w:tr w:rsidR="00D812EF" w:rsidRPr="00292CC2" w14:paraId="6464B23A" w14:textId="77777777" w:rsidTr="00D812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E7A71FC" w14:textId="77777777" w:rsidR="00D812EF" w:rsidRPr="00292CC2" w:rsidRDefault="00D812EF" w:rsidP="00292CC2">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A73B7F3" w14:textId="6E65DED6" w:rsidR="00D812EF" w:rsidRPr="00292CC2" w:rsidRDefault="00D812EF" w:rsidP="00292CC2">
            <w:pPr>
              <w:spacing w:line="0" w:lineRule="atLeast"/>
              <w:rPr>
                <w:rFonts w:ascii="微軟正黑體" w:eastAsia="微軟正黑體" w:hAnsi="微軟正黑體"/>
              </w:rPr>
            </w:pPr>
            <w:r w:rsidRPr="00292CC2">
              <w:rPr>
                <w:rFonts w:ascii="微軟正黑體" w:eastAsia="微軟正黑體" w:hAnsi="微軟正黑體"/>
              </w:rPr>
              <w:t>住</w:t>
            </w:r>
            <w:r w:rsidR="002C29D8">
              <w:rPr>
                <w:rFonts w:ascii="微軟正黑體" w:eastAsia="微軟正黑體" w:hAnsi="微軟正黑體"/>
              </w:rPr>
              <w:t>宿：</w:t>
            </w:r>
            <w:hyperlink r:id="rId24" w:history="1">
              <w:r w:rsidRPr="00292CC2">
                <w:rPr>
                  <w:rStyle w:val="a7"/>
                  <w:rFonts w:ascii="微軟正黑體" w:eastAsia="微軟正黑體" w:hAnsi="微軟正黑體"/>
                </w:rPr>
                <w:t>釜山SEATTLE B</w:t>
              </w:r>
            </w:hyperlink>
            <w:r w:rsidRPr="00292CC2">
              <w:rPr>
                <w:rFonts w:ascii="微軟正黑體" w:eastAsia="微軟正黑體" w:hAnsi="微軟正黑體"/>
              </w:rPr>
              <w:t> 或 </w:t>
            </w:r>
            <w:hyperlink r:id="rId25" w:history="1">
              <w:r w:rsidRPr="00292CC2">
                <w:rPr>
                  <w:rStyle w:val="a7"/>
                  <w:rFonts w:ascii="微軟正黑體" w:eastAsia="微軟正黑體" w:hAnsi="微軟正黑體"/>
                </w:rPr>
                <w:t>釜山新商務NO.25 HOTEL</w:t>
              </w:r>
            </w:hyperlink>
            <w:r w:rsidRPr="00292CC2">
              <w:rPr>
                <w:rFonts w:ascii="微軟正黑體" w:eastAsia="微軟正黑體" w:hAnsi="微軟正黑體"/>
              </w:rPr>
              <w:t> 或釜山SHIFTDOOR 或 </w:t>
            </w:r>
            <w:hyperlink r:id="rId26" w:history="1">
              <w:r w:rsidRPr="00292CC2">
                <w:rPr>
                  <w:rStyle w:val="a7"/>
                  <w:rFonts w:ascii="微軟正黑體" w:eastAsia="微軟正黑體" w:hAnsi="微軟正黑體"/>
                </w:rPr>
                <w:t>釜山ARBAN CITY</w:t>
              </w:r>
            </w:hyperlink>
            <w:r w:rsidRPr="00292CC2">
              <w:rPr>
                <w:rFonts w:ascii="微軟正黑體" w:eastAsia="微軟正黑體" w:hAnsi="微軟正黑體"/>
              </w:rPr>
              <w:t> 或 </w:t>
            </w:r>
            <w:hyperlink r:id="rId27" w:history="1">
              <w:r w:rsidRPr="00292CC2">
                <w:rPr>
                  <w:rStyle w:val="a7"/>
                  <w:rFonts w:ascii="微軟正黑體" w:eastAsia="微軟正黑體" w:hAnsi="微軟正黑體"/>
                </w:rPr>
                <w:t>釜山B CENT</w:t>
              </w:r>
            </w:hyperlink>
            <w:r w:rsidRPr="00292CC2">
              <w:rPr>
                <w:rFonts w:ascii="微軟正黑體" w:eastAsia="微軟正黑體" w:hAnsi="微軟正黑體"/>
              </w:rPr>
              <w:t> 或同級</w:t>
            </w:r>
          </w:p>
        </w:tc>
      </w:tr>
      <w:tr w:rsidR="00D812EF" w:rsidRPr="00292CC2" w14:paraId="37E88450" w14:textId="77777777" w:rsidTr="00D812E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61649D1" w14:textId="77777777" w:rsidR="00D812EF" w:rsidRPr="00292CC2" w:rsidRDefault="00D812EF" w:rsidP="00292CC2">
            <w:pPr>
              <w:spacing w:line="0" w:lineRule="atLeast"/>
              <w:jc w:val="center"/>
              <w:rPr>
                <w:rFonts w:ascii="微軟正黑體" w:eastAsia="微軟正黑體" w:hAnsi="微軟正黑體"/>
              </w:rPr>
            </w:pPr>
            <w:r w:rsidRPr="00292CC2">
              <w:rPr>
                <w:rFonts w:ascii="微軟正黑體" w:eastAsia="微軟正黑體" w:hAnsi="微軟正黑體"/>
                <w:b/>
                <w:bCs/>
              </w:rPr>
              <w:t>第</w:t>
            </w:r>
            <w:r w:rsidRPr="00292CC2">
              <w:rPr>
                <w:rFonts w:ascii="微軟正黑體" w:eastAsia="微軟正黑體" w:hAnsi="微軟正黑體"/>
                <w:b/>
                <w:bCs/>
              </w:rPr>
              <w:br/>
              <w:t>4</w:t>
            </w:r>
            <w:r w:rsidRPr="00292CC2">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9387A26" w14:textId="77777777" w:rsidR="002C29D8" w:rsidRDefault="00D812EF" w:rsidP="00292CC2">
            <w:pPr>
              <w:spacing w:line="0" w:lineRule="atLeast"/>
              <w:rPr>
                <w:rFonts w:ascii="微軟正黑體" w:eastAsia="微軟正黑體" w:hAnsi="微軟正黑體"/>
              </w:rPr>
            </w:pPr>
            <w:r w:rsidRPr="00292CC2">
              <w:rPr>
                <w:rFonts w:ascii="微軟正黑體" w:eastAsia="微軟正黑體" w:hAnsi="微軟正黑體"/>
                <w:b/>
                <w:bCs/>
                <w:color w:val="000000"/>
              </w:rPr>
              <w:t>甘川洞文化村~尋找小王子之旅→潮流彩妝城→ 龍頭山公園</w:t>
            </w:r>
            <w:r w:rsidR="002C29D8">
              <w:rPr>
                <w:rFonts w:ascii="微軟正黑體" w:eastAsia="微軟正黑體" w:hAnsi="微軟正黑體"/>
                <w:b/>
                <w:bCs/>
                <w:color w:val="000000"/>
              </w:rPr>
              <w:t>（</w:t>
            </w:r>
            <w:r w:rsidRPr="00292CC2">
              <w:rPr>
                <w:rFonts w:ascii="微軟正黑體" w:eastAsia="微軟正黑體" w:hAnsi="微軟正黑體"/>
                <w:b/>
                <w:bCs/>
                <w:color w:val="000000"/>
              </w:rPr>
              <w:t>不上塔</w:t>
            </w:r>
            <w:r w:rsidR="002C29D8">
              <w:rPr>
                <w:rFonts w:ascii="微軟正黑體" w:eastAsia="微軟正黑體" w:hAnsi="微軟正黑體"/>
                <w:b/>
                <w:bCs/>
                <w:color w:val="000000"/>
              </w:rPr>
              <w:t>）</w:t>
            </w:r>
            <w:r w:rsidRPr="00292CC2">
              <w:rPr>
                <w:rFonts w:ascii="微軟正黑體" w:eastAsia="微軟正黑體" w:hAnsi="微軟正黑體"/>
                <w:b/>
                <w:bCs/>
                <w:color w:val="000000"/>
              </w:rPr>
              <w:t>→南浦洞國際市場＋光復洞時裝街+BIFF國際電影廣場</w:t>
            </w:r>
          </w:p>
          <w:p w14:paraId="201A9C3D" w14:textId="5CFCD40E" w:rsidR="00D812EF" w:rsidRPr="00292CC2" w:rsidRDefault="00D812EF" w:rsidP="00292CC2">
            <w:pPr>
              <w:spacing w:line="0" w:lineRule="atLeast"/>
              <w:rPr>
                <w:rFonts w:ascii="微軟正黑體" w:eastAsia="微軟正黑體" w:hAnsi="微軟正黑體"/>
              </w:rPr>
            </w:pPr>
            <w:r w:rsidRPr="00292CC2">
              <w:rPr>
                <w:rFonts w:ascii="微軟正黑體" w:eastAsia="微軟正黑體" w:hAnsi="微軟正黑體"/>
                <w:color w:val="330033"/>
              </w:rPr>
              <w:t>【甘川洞文化村】夢之城釜山的馬丘比丘“藝術工廠多大浦”的公共項目建設讓老城區脫胎換骨。將沙下區甘川二洞一帶的空房和巷弄改造成小區歷史畫廊和酒吧等，重新創造夢之文化藝術平臺。彩色的房子層疊出別具特色的景致，是一個適合探索、拍照的好地方。</w:t>
            </w:r>
            <w:r w:rsidRPr="00292CC2">
              <w:rPr>
                <w:rFonts w:ascii="微軟正黑體" w:eastAsia="微軟正黑體" w:hAnsi="微軟正黑體"/>
                <w:color w:val="330033"/>
              </w:rPr>
              <w:br/>
            </w:r>
            <w:r w:rsidR="002C29D8" w:rsidRPr="00292CC2">
              <w:rPr>
                <w:rFonts w:ascii="微軟正黑體" w:eastAsia="微軟正黑體" w:hAnsi="微軟正黑體"/>
                <w:color w:val="330033"/>
              </w:rPr>
              <w:t>【龍頭山公園】位於釜山市區內的丘陵，亦是釜山三大名山。以前在龍頭山上可以從生長繁茂的松樹群的縫隙看見大海，於是其舊稱為《松峴山》；後來因其山勢就貌似出海蛟龍的龍頭，給人一種吞噬從日本渡海的倭寇的形象，所以又稱做龍頭山。</w:t>
            </w:r>
            <w:r w:rsidRPr="00292CC2">
              <w:rPr>
                <w:rFonts w:ascii="微軟正黑體" w:eastAsia="微軟正黑體" w:hAnsi="微軟正黑體"/>
                <w:color w:val="330033"/>
              </w:rPr>
              <w:br/>
              <w:t>【南浦洞時尚鬧區】此地最大的魅力還是在於擁有各種不同流行時尚的購物商品，讓您能盡情購物，享受購物的快感與樂趣。主要街道上的知名品牌、國內外品牌到80%優惠的過季商品大拍賣等暢貨中心，各種您所想像不到的購物商品應有盡有，是購物族的最愛。</w:t>
            </w:r>
            <w:r w:rsidR="002C29D8" w:rsidRPr="00292CC2">
              <w:rPr>
                <w:rFonts w:ascii="微軟正黑體" w:eastAsia="微軟正黑體" w:hAnsi="微軟正黑體"/>
                <w:color w:val="330033"/>
              </w:rPr>
              <w:br/>
              <w:t>【光復洞時裝街】韓戰結束後，這裡曾是難民避難和生活湖口的生存戰場。他們經營從釜山港進來的進口日用品來養家糊口，此市場便也因而得名；現在這裡銷售的商品包括時裝、皮革製品、電子產品、玩具等。比一般便宜20～30%，因此頗受國內外遊人歡迎。</w:t>
            </w:r>
            <w:r w:rsidR="002C29D8" w:rsidRPr="00292CC2">
              <w:rPr>
                <w:rFonts w:ascii="微軟正黑體" w:eastAsia="微軟正黑體" w:hAnsi="微軟正黑體"/>
                <w:color w:val="330033"/>
              </w:rPr>
              <w:br/>
              <w:t>【BIFF國際電影廣場】以介紹各種題材的全世界電影文化，挖掘新人，重新評價被遺忘的作品和作家為宗旨的釜山國際電影節，每年9月至11月在此舉行。街道上可發現各國明星的銅盤手印及簽名，我國的名導演侯孝賢，也在此留下了光榮的手印。</w:t>
            </w:r>
          </w:p>
        </w:tc>
      </w:tr>
      <w:tr w:rsidR="00D812EF" w:rsidRPr="00292CC2" w14:paraId="5596F7C2" w14:textId="77777777" w:rsidTr="00D812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E28B4B8" w14:textId="77777777" w:rsidR="00D812EF" w:rsidRPr="00292CC2" w:rsidRDefault="00D812EF" w:rsidP="00292CC2">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AA9F7DF" w14:textId="77777777" w:rsidR="00D812EF" w:rsidRPr="00292CC2" w:rsidRDefault="00D812EF" w:rsidP="00292CC2">
            <w:pPr>
              <w:spacing w:line="0" w:lineRule="atLeast"/>
              <w:rPr>
                <w:rFonts w:ascii="微軟正黑體" w:eastAsia="微軟正黑體" w:hAnsi="微軟正黑體"/>
              </w:rPr>
            </w:pPr>
            <w:r w:rsidRPr="00292CC2">
              <w:rPr>
                <w:rFonts w:ascii="微軟正黑體" w:eastAsia="微軟正黑體" w:hAnsi="微軟正黑體"/>
              </w:rPr>
              <w:t xml:space="preserve">早餐：飯店內用　　中餐：五花肉吃到飽+季節小菜　　晚餐：方便逛街，敬請自理　　</w:t>
            </w:r>
          </w:p>
        </w:tc>
      </w:tr>
      <w:tr w:rsidR="00D812EF" w:rsidRPr="00292CC2" w14:paraId="2E7EB4F6" w14:textId="77777777" w:rsidTr="00D812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BABADD6" w14:textId="77777777" w:rsidR="00D812EF" w:rsidRPr="00292CC2" w:rsidRDefault="00D812EF" w:rsidP="00292CC2">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438B4D9" w14:textId="2E8D60F5" w:rsidR="00D812EF" w:rsidRPr="00292CC2" w:rsidRDefault="00D812EF" w:rsidP="00292CC2">
            <w:pPr>
              <w:spacing w:line="0" w:lineRule="atLeast"/>
              <w:rPr>
                <w:rFonts w:ascii="微軟正黑體" w:eastAsia="微軟正黑體" w:hAnsi="微軟正黑體"/>
              </w:rPr>
            </w:pPr>
            <w:r w:rsidRPr="00292CC2">
              <w:rPr>
                <w:rFonts w:ascii="微軟正黑體" w:eastAsia="微軟正黑體" w:hAnsi="微軟正黑體"/>
              </w:rPr>
              <w:t>住</w:t>
            </w:r>
            <w:r w:rsidR="002C29D8">
              <w:rPr>
                <w:rFonts w:ascii="微軟正黑體" w:eastAsia="微軟正黑體" w:hAnsi="微軟正黑體"/>
              </w:rPr>
              <w:t>宿：</w:t>
            </w:r>
            <w:hyperlink r:id="rId28" w:history="1">
              <w:r w:rsidRPr="00292CC2">
                <w:rPr>
                  <w:rStyle w:val="a7"/>
                  <w:rFonts w:ascii="微軟正黑體" w:eastAsia="微軟正黑體" w:hAnsi="微軟正黑體"/>
                </w:rPr>
                <w:t>釜山SEATTLE B</w:t>
              </w:r>
            </w:hyperlink>
            <w:r w:rsidRPr="00292CC2">
              <w:rPr>
                <w:rFonts w:ascii="微軟正黑體" w:eastAsia="微軟正黑體" w:hAnsi="微軟正黑體"/>
              </w:rPr>
              <w:t> 或 </w:t>
            </w:r>
            <w:hyperlink r:id="rId29" w:history="1">
              <w:r w:rsidRPr="00292CC2">
                <w:rPr>
                  <w:rStyle w:val="a7"/>
                  <w:rFonts w:ascii="微軟正黑體" w:eastAsia="微軟正黑體" w:hAnsi="微軟正黑體"/>
                </w:rPr>
                <w:t>釜山新商務NO.25 HOTEL</w:t>
              </w:r>
            </w:hyperlink>
            <w:r w:rsidRPr="00292CC2">
              <w:rPr>
                <w:rFonts w:ascii="微軟正黑體" w:eastAsia="微軟正黑體" w:hAnsi="微軟正黑體"/>
              </w:rPr>
              <w:t> 或釜山SHIFTDOOR 或 </w:t>
            </w:r>
            <w:hyperlink r:id="rId30" w:history="1">
              <w:r w:rsidRPr="00292CC2">
                <w:rPr>
                  <w:rStyle w:val="a7"/>
                  <w:rFonts w:ascii="微軟正黑體" w:eastAsia="微軟正黑體" w:hAnsi="微軟正黑體"/>
                </w:rPr>
                <w:t>釜山TRT</w:t>
              </w:r>
            </w:hyperlink>
            <w:r w:rsidRPr="00292CC2">
              <w:rPr>
                <w:rFonts w:ascii="微軟正黑體" w:eastAsia="微軟正黑體" w:hAnsi="微軟正黑體"/>
              </w:rPr>
              <w:t> 或 </w:t>
            </w:r>
            <w:hyperlink r:id="rId31" w:history="1">
              <w:r w:rsidRPr="00292CC2">
                <w:rPr>
                  <w:rStyle w:val="a7"/>
                  <w:rFonts w:ascii="微軟正黑體" w:eastAsia="微軟正黑體" w:hAnsi="微軟正黑體"/>
                </w:rPr>
                <w:t>釜山ARBAN CITY</w:t>
              </w:r>
            </w:hyperlink>
            <w:r w:rsidRPr="00292CC2">
              <w:rPr>
                <w:rFonts w:ascii="微軟正黑體" w:eastAsia="微軟正黑體" w:hAnsi="微軟正黑體"/>
              </w:rPr>
              <w:t> 或同級</w:t>
            </w:r>
          </w:p>
        </w:tc>
      </w:tr>
      <w:tr w:rsidR="00D812EF" w:rsidRPr="00292CC2" w14:paraId="6EF413DA" w14:textId="77777777" w:rsidTr="00D812EF">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DF109D3" w14:textId="77777777" w:rsidR="00D812EF" w:rsidRPr="00292CC2" w:rsidRDefault="00D812EF" w:rsidP="00292CC2">
            <w:pPr>
              <w:spacing w:line="0" w:lineRule="atLeast"/>
              <w:jc w:val="center"/>
              <w:rPr>
                <w:rFonts w:ascii="微軟正黑體" w:eastAsia="微軟正黑體" w:hAnsi="微軟正黑體"/>
              </w:rPr>
            </w:pPr>
            <w:r w:rsidRPr="00292CC2">
              <w:rPr>
                <w:rFonts w:ascii="微軟正黑體" w:eastAsia="微軟正黑體" w:hAnsi="微軟正黑體"/>
                <w:b/>
                <w:bCs/>
              </w:rPr>
              <w:t>第</w:t>
            </w:r>
            <w:r w:rsidRPr="00292CC2">
              <w:rPr>
                <w:rFonts w:ascii="微軟正黑體" w:eastAsia="微軟正黑體" w:hAnsi="微軟正黑體"/>
                <w:b/>
                <w:bCs/>
              </w:rPr>
              <w:br/>
              <w:t>5</w:t>
            </w:r>
            <w:r w:rsidRPr="00292CC2">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EDCCB93" w14:textId="77777777" w:rsidR="002C29D8" w:rsidRDefault="00D812EF" w:rsidP="00292CC2">
            <w:pPr>
              <w:spacing w:line="0" w:lineRule="atLeast"/>
              <w:rPr>
                <w:rFonts w:ascii="微軟正黑體" w:eastAsia="微軟正黑體" w:hAnsi="微軟正黑體"/>
              </w:rPr>
            </w:pPr>
            <w:r w:rsidRPr="00292CC2">
              <w:rPr>
                <w:rFonts w:ascii="微軟正黑體" w:eastAsia="微軟正黑體" w:hAnsi="微軟正黑體"/>
                <w:b/>
                <w:bCs/>
                <w:color w:val="000000"/>
              </w:rPr>
              <w:t>太宗台+遊園車→白險攤文化村＋絕影海岸散步路</w:t>
            </w:r>
            <w:r w:rsidR="002C29D8">
              <w:rPr>
                <w:rFonts w:ascii="微軟正黑體" w:eastAsia="微軟正黑體" w:hAnsi="微軟正黑體"/>
                <w:b/>
                <w:bCs/>
                <w:color w:val="000000"/>
              </w:rPr>
              <w:t>（</w:t>
            </w:r>
            <w:r w:rsidRPr="00292CC2">
              <w:rPr>
                <w:rFonts w:ascii="微軟正黑體" w:eastAsia="微軟正黑體" w:hAnsi="微軟正黑體"/>
                <w:b/>
                <w:bCs/>
                <w:color w:val="000000"/>
              </w:rPr>
              <w:t>韓國新熱門打卡景點</w:t>
            </w:r>
            <w:r w:rsidR="002C29D8">
              <w:rPr>
                <w:rFonts w:ascii="微軟正黑體" w:eastAsia="微軟正黑體" w:hAnsi="微軟正黑體"/>
                <w:b/>
                <w:bCs/>
                <w:color w:val="000000"/>
              </w:rPr>
              <w:t>）</w:t>
            </w:r>
            <w:r w:rsidRPr="00292CC2">
              <w:rPr>
                <w:rFonts w:ascii="微軟正黑體" w:eastAsia="微軟正黑體" w:hAnsi="微軟正黑體"/>
                <w:b/>
                <w:bCs/>
                <w:color w:val="000000"/>
              </w:rPr>
              <w:t>→西面鬧區→釜山金海機場→桃園國際機場</w:t>
            </w:r>
            <w:r w:rsidRPr="00292CC2">
              <w:rPr>
                <w:rFonts w:ascii="微軟正黑體" w:eastAsia="微軟正黑體" w:hAnsi="微軟正黑體"/>
              </w:rPr>
              <w:t> </w:t>
            </w:r>
            <w:r w:rsidRPr="00292CC2">
              <w:rPr>
                <w:rFonts w:ascii="微軟正黑體" w:eastAsia="微軟正黑體" w:hAnsi="微軟正黑體"/>
                <w:color w:val="000000"/>
              </w:rPr>
              <w:t>PUS/TPE　IT607　20：50~22：30</w:t>
            </w:r>
          </w:p>
          <w:p w14:paraId="3312AFEE" w14:textId="6E9425A2" w:rsidR="00D812EF" w:rsidRPr="00292CC2" w:rsidRDefault="00D812EF" w:rsidP="00292CC2">
            <w:pPr>
              <w:spacing w:line="0" w:lineRule="atLeast"/>
              <w:rPr>
                <w:rFonts w:ascii="微軟正黑體" w:eastAsia="微軟正黑體" w:hAnsi="微軟正黑體"/>
              </w:rPr>
            </w:pPr>
            <w:r w:rsidRPr="00292CC2">
              <w:rPr>
                <w:rFonts w:ascii="微軟正黑體" w:eastAsia="微軟正黑體" w:hAnsi="微軟正黑體"/>
                <w:color w:val="330033"/>
              </w:rPr>
              <w:t>【太宗台】據說三國統一後，新羅太宗武烈王曾遊覽於此，故而得名。附近的松林、山茶樹無比茂盛；懸崖峭壁連綿不斷，與蔚藍大海中的釜山的象徵156島構成一幅美景。</w:t>
            </w:r>
            <w:r w:rsidRPr="00292CC2">
              <w:rPr>
                <w:rFonts w:ascii="微軟正黑體" w:eastAsia="微軟正黑體" w:hAnsi="微軟正黑體"/>
                <w:color w:val="330033"/>
              </w:rPr>
              <w:br/>
              <w:t>【白險灘文化村】這一帶原本為釜山舊市區白淺灘街，連接蓬萊山上彎彎流下的小溪，一路沿著蜿蜒山勢向下流的溪水，看起來就像是下過白雪一般，所以才取名為白淺灘文化村。將老舊的民房進行整修並且加設藝術裝置創作作品後，才成為了能夠體驗影島居民生活的獨特文化藝術村。</w:t>
            </w:r>
            <w:r w:rsidR="002C29D8" w:rsidRPr="00292CC2">
              <w:rPr>
                <w:rFonts w:ascii="微軟正黑體" w:eastAsia="微軟正黑體" w:hAnsi="微軟正黑體"/>
                <w:color w:val="330033"/>
              </w:rPr>
              <w:br/>
              <w:t>【西面鬧區】釜山明洞之稱~西面，最大也最熱鬧的購物區，"西面1號街"是指從舊天佑莊至LG服務中心之間的一條寬8m、長330m的街道，位於釜山市釜山鎮區，是西面繁華的街道，以藝術街聞名。以"西面1號街"大型標誌為中心，四周聚集了許多酒吧和咖啡館。燈光絢爛的酒吧、美食街，總是充滿快樂、熱鬧的氛圍。</w:t>
            </w:r>
          </w:p>
        </w:tc>
      </w:tr>
      <w:tr w:rsidR="00D812EF" w:rsidRPr="00292CC2" w14:paraId="6BE66EC6" w14:textId="77777777" w:rsidTr="00D812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4AA7C98" w14:textId="77777777" w:rsidR="00D812EF" w:rsidRPr="00292CC2" w:rsidRDefault="00D812EF" w:rsidP="00292CC2">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B7AAA5C" w14:textId="77777777" w:rsidR="00D812EF" w:rsidRPr="00292CC2" w:rsidRDefault="00D812EF" w:rsidP="00292CC2">
            <w:pPr>
              <w:spacing w:line="0" w:lineRule="atLeast"/>
              <w:rPr>
                <w:rFonts w:ascii="微軟正黑體" w:eastAsia="微軟正黑體" w:hAnsi="微軟正黑體"/>
              </w:rPr>
            </w:pPr>
            <w:r w:rsidRPr="00292CC2">
              <w:rPr>
                <w:rFonts w:ascii="微軟正黑體" w:eastAsia="微軟正黑體" w:hAnsi="微軟正黑體"/>
              </w:rPr>
              <w:t xml:space="preserve">早餐：飯店內用　　中餐：獨家鮑魚海帶麵+季節小菜　　晚餐：機上餐食　　</w:t>
            </w:r>
          </w:p>
        </w:tc>
      </w:tr>
      <w:tr w:rsidR="00D812EF" w:rsidRPr="00292CC2" w14:paraId="2DE13789" w14:textId="77777777" w:rsidTr="00D812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2349C97" w14:textId="77777777" w:rsidR="00D812EF" w:rsidRPr="00292CC2" w:rsidRDefault="00D812EF" w:rsidP="00292CC2">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7680DAB" w14:textId="6F636DDB" w:rsidR="00D812EF" w:rsidRPr="00292CC2" w:rsidRDefault="00D812EF" w:rsidP="00292CC2">
            <w:pPr>
              <w:spacing w:line="0" w:lineRule="atLeast"/>
              <w:rPr>
                <w:rFonts w:ascii="微軟正黑體" w:eastAsia="微軟正黑體" w:hAnsi="微軟正黑體"/>
              </w:rPr>
            </w:pPr>
            <w:r w:rsidRPr="00292CC2">
              <w:rPr>
                <w:rFonts w:ascii="微軟正黑體" w:eastAsia="微軟正黑體" w:hAnsi="微軟正黑體"/>
              </w:rPr>
              <w:t>住</w:t>
            </w:r>
            <w:r w:rsidR="002C29D8">
              <w:rPr>
                <w:rFonts w:ascii="微軟正黑體" w:eastAsia="微軟正黑體" w:hAnsi="微軟正黑體"/>
              </w:rPr>
              <w:t>宿：</w:t>
            </w:r>
            <w:r w:rsidRPr="00292CC2">
              <w:rPr>
                <w:rFonts w:ascii="微軟正黑體" w:eastAsia="微軟正黑體" w:hAnsi="微軟正黑體"/>
              </w:rPr>
              <w:t>溫暖的家</w:t>
            </w:r>
          </w:p>
        </w:tc>
      </w:tr>
    </w:tbl>
    <w:p w14:paraId="341C4827" w14:textId="77777777" w:rsidR="00D812EF" w:rsidRPr="00292CC2" w:rsidRDefault="00D812EF" w:rsidP="00292CC2">
      <w:pPr>
        <w:pStyle w:val="Web"/>
        <w:spacing w:before="0" w:beforeAutospacing="0" w:after="0" w:afterAutospacing="0" w:line="0" w:lineRule="atLeast"/>
        <w:jc w:val="center"/>
        <w:rPr>
          <w:rFonts w:ascii="微軟正黑體" w:eastAsia="微軟正黑體" w:hAnsi="微軟正黑體"/>
          <w:vanish/>
          <w:color w:val="000000"/>
          <w:sz w:val="32"/>
          <w:szCs w:val="32"/>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56"/>
      </w:tblGrid>
      <w:tr w:rsidR="00D812EF" w:rsidRPr="00292CC2" w14:paraId="3BC58335" w14:textId="77777777" w:rsidTr="00D812E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C08E1A6" w14:textId="77777777" w:rsidR="00D812EF" w:rsidRPr="00292CC2" w:rsidRDefault="00D812EF" w:rsidP="00292CC2">
            <w:pPr>
              <w:spacing w:line="0" w:lineRule="atLeast"/>
              <w:jc w:val="center"/>
              <w:rPr>
                <w:rFonts w:ascii="微軟正黑體" w:eastAsia="微軟正黑體" w:hAnsi="微軟正黑體"/>
                <w:sz w:val="32"/>
                <w:szCs w:val="32"/>
              </w:rPr>
            </w:pPr>
            <w:r w:rsidRPr="00292CC2">
              <w:rPr>
                <w:rFonts w:ascii="微軟正黑體" w:eastAsia="微軟正黑體" w:hAnsi="微軟正黑體"/>
                <w:b/>
                <w:bCs/>
                <w:color w:val="FF0000"/>
                <w:sz w:val="32"/>
                <w:szCs w:val="32"/>
              </w:rPr>
              <w:t>注意事項</w:t>
            </w:r>
          </w:p>
        </w:tc>
      </w:tr>
      <w:tr w:rsidR="00D812EF" w:rsidRPr="00292CC2" w14:paraId="33BB9835" w14:textId="77777777" w:rsidTr="00D812E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2347634B" w14:textId="77777777" w:rsidR="00D812EF" w:rsidRPr="00292CC2" w:rsidRDefault="00D812EF" w:rsidP="00292CC2">
            <w:pPr>
              <w:spacing w:line="0" w:lineRule="atLeast"/>
              <w:ind w:left="720"/>
              <w:rPr>
                <w:rFonts w:ascii="微軟正黑體" w:eastAsia="微軟正黑體" w:hAnsi="微軟正黑體"/>
                <w:sz w:val="22"/>
                <w:szCs w:val="22"/>
              </w:rPr>
            </w:pPr>
            <w:r w:rsidRPr="00292CC2">
              <w:rPr>
                <w:rFonts w:ascii="微軟正黑體" w:eastAsia="微軟正黑體" w:hAnsi="微軟正黑體"/>
                <w:b/>
                <w:bCs/>
                <w:color w:val="0000FF"/>
                <w:sz w:val="22"/>
                <w:szCs w:val="22"/>
              </w:rPr>
              <w:t>《成團人數》</w:t>
            </w:r>
          </w:p>
          <w:p w14:paraId="04B90253" w14:textId="0096A0A5" w:rsidR="00D812EF" w:rsidRPr="00292CC2" w:rsidRDefault="00D812EF" w:rsidP="00292CC2">
            <w:pPr>
              <w:widowControl/>
              <w:numPr>
                <w:ilvl w:val="0"/>
                <w:numId w:val="4"/>
              </w:numPr>
              <w:spacing w:line="0" w:lineRule="atLeast"/>
              <w:rPr>
                <w:rFonts w:ascii="微軟正黑體" w:eastAsia="微軟正黑體" w:hAnsi="微軟正黑體"/>
                <w:sz w:val="22"/>
                <w:szCs w:val="22"/>
              </w:rPr>
            </w:pPr>
            <w:r w:rsidRPr="00292CC2">
              <w:rPr>
                <w:rFonts w:ascii="微軟正黑體" w:eastAsia="微軟正黑體" w:hAnsi="微軟正黑體"/>
                <w:sz w:val="22"/>
                <w:szCs w:val="22"/>
              </w:rPr>
              <w:t>本行程最低出團人數16人以上</w:t>
            </w:r>
            <w:r w:rsidR="002C29D8">
              <w:rPr>
                <w:rFonts w:ascii="微軟正黑體" w:eastAsia="微軟正黑體" w:hAnsi="微軟正黑體"/>
                <w:sz w:val="22"/>
                <w:szCs w:val="22"/>
              </w:rPr>
              <w:t>（</w:t>
            </w:r>
            <w:r w:rsidRPr="00292CC2">
              <w:rPr>
                <w:rFonts w:ascii="微軟正黑體" w:eastAsia="微軟正黑體" w:hAnsi="微軟正黑體"/>
                <w:sz w:val="22"/>
                <w:szCs w:val="22"/>
              </w:rPr>
              <w:t>含</w:t>
            </w:r>
            <w:r w:rsidR="002C29D8">
              <w:rPr>
                <w:rFonts w:ascii="微軟正黑體" w:eastAsia="微軟正黑體" w:hAnsi="微軟正黑體"/>
                <w:sz w:val="22"/>
                <w:szCs w:val="22"/>
              </w:rPr>
              <w:t>）</w:t>
            </w:r>
            <w:r w:rsidRPr="00292CC2">
              <w:rPr>
                <w:rFonts w:ascii="微軟正黑體" w:eastAsia="微軟正黑體" w:hAnsi="微軟正黑體"/>
                <w:sz w:val="22"/>
                <w:szCs w:val="22"/>
              </w:rPr>
              <w:t>，最多為42人以下</w:t>
            </w:r>
            <w:r w:rsidR="002C29D8">
              <w:rPr>
                <w:rFonts w:ascii="微軟正黑體" w:eastAsia="微軟正黑體" w:hAnsi="微軟正黑體"/>
                <w:sz w:val="22"/>
                <w:szCs w:val="22"/>
              </w:rPr>
              <w:t>（</w:t>
            </w:r>
            <w:r w:rsidRPr="00292CC2">
              <w:rPr>
                <w:rFonts w:ascii="微軟正黑體" w:eastAsia="微軟正黑體" w:hAnsi="微軟正黑體"/>
                <w:sz w:val="22"/>
                <w:szCs w:val="22"/>
              </w:rPr>
              <w:t>含</w:t>
            </w:r>
            <w:r w:rsidR="002C29D8">
              <w:rPr>
                <w:rFonts w:ascii="微軟正黑體" w:eastAsia="微軟正黑體" w:hAnsi="微軟正黑體"/>
                <w:sz w:val="22"/>
                <w:szCs w:val="22"/>
              </w:rPr>
              <w:t>）</w:t>
            </w:r>
            <w:r w:rsidRPr="00292CC2">
              <w:rPr>
                <w:rFonts w:ascii="微軟正黑體" w:eastAsia="微軟正黑體" w:hAnsi="微軟正黑體"/>
                <w:sz w:val="22"/>
                <w:szCs w:val="22"/>
              </w:rPr>
              <w:t>，台灣地區將派遣合格領隊隨行服務。</w:t>
            </w:r>
          </w:p>
          <w:p w14:paraId="489AE7F8" w14:textId="77777777" w:rsidR="00D812EF" w:rsidRPr="00292CC2" w:rsidRDefault="00D812EF" w:rsidP="00292CC2">
            <w:pPr>
              <w:spacing w:line="0" w:lineRule="atLeast"/>
              <w:ind w:left="720"/>
              <w:rPr>
                <w:rFonts w:ascii="微軟正黑體" w:eastAsia="微軟正黑體" w:hAnsi="微軟正黑體"/>
                <w:sz w:val="22"/>
                <w:szCs w:val="22"/>
              </w:rPr>
            </w:pPr>
            <w:r w:rsidRPr="00292CC2">
              <w:rPr>
                <w:rFonts w:ascii="微軟正黑體" w:eastAsia="微軟正黑體" w:hAnsi="微軟正黑體"/>
                <w:b/>
                <w:bCs/>
                <w:color w:val="0000FF"/>
                <w:sz w:val="22"/>
                <w:szCs w:val="22"/>
              </w:rPr>
              <w:t>《行程費用</w:t>
            </w:r>
            <w:r w:rsidRPr="00292CC2">
              <w:rPr>
                <w:rFonts w:ascii="微軟正黑體" w:eastAsia="微軟正黑體" w:hAnsi="微軟正黑體"/>
                <w:b/>
                <w:bCs/>
                <w:color w:val="FF0000"/>
                <w:sz w:val="22"/>
                <w:szCs w:val="22"/>
              </w:rPr>
              <w:t>不包含</w:t>
            </w:r>
            <w:r w:rsidRPr="00292CC2">
              <w:rPr>
                <w:rFonts w:ascii="微軟正黑體" w:eastAsia="微軟正黑體" w:hAnsi="微軟正黑體"/>
                <w:b/>
                <w:bCs/>
                <w:color w:val="0000FF"/>
                <w:sz w:val="22"/>
                <w:szCs w:val="22"/>
              </w:rPr>
              <w:t>以下項目》</w:t>
            </w:r>
          </w:p>
          <w:p w14:paraId="79C1E94F" w14:textId="77777777" w:rsidR="00D812EF" w:rsidRPr="00292CC2" w:rsidRDefault="00D812EF" w:rsidP="00292CC2">
            <w:pPr>
              <w:widowControl/>
              <w:numPr>
                <w:ilvl w:val="0"/>
                <w:numId w:val="5"/>
              </w:numPr>
              <w:spacing w:line="0" w:lineRule="atLeast"/>
              <w:rPr>
                <w:rFonts w:ascii="微軟正黑體" w:eastAsia="微軟正黑體" w:hAnsi="微軟正黑體"/>
                <w:sz w:val="22"/>
                <w:szCs w:val="22"/>
              </w:rPr>
            </w:pPr>
            <w:r w:rsidRPr="00292CC2">
              <w:rPr>
                <w:rFonts w:ascii="微軟正黑體" w:eastAsia="微軟正黑體" w:hAnsi="微軟正黑體"/>
                <w:sz w:val="22"/>
                <w:szCs w:val="22"/>
              </w:rPr>
              <w:t>售價不含全程領隊、導遊及司機之服務費，每人每日300元台幣。</w:t>
            </w:r>
          </w:p>
          <w:p w14:paraId="1F208233" w14:textId="77777777" w:rsidR="00D812EF" w:rsidRPr="00292CC2" w:rsidRDefault="00D812EF" w:rsidP="00292CC2">
            <w:pPr>
              <w:widowControl/>
              <w:numPr>
                <w:ilvl w:val="0"/>
                <w:numId w:val="5"/>
              </w:numPr>
              <w:spacing w:line="0" w:lineRule="atLeast"/>
              <w:rPr>
                <w:rFonts w:ascii="微軟正黑體" w:eastAsia="微軟正黑體" w:hAnsi="微軟正黑體"/>
                <w:sz w:val="22"/>
                <w:szCs w:val="22"/>
              </w:rPr>
            </w:pPr>
            <w:r w:rsidRPr="00292CC2">
              <w:rPr>
                <w:rFonts w:ascii="微軟正黑體" w:eastAsia="微軟正黑體" w:hAnsi="微軟正黑體"/>
                <w:sz w:val="22"/>
                <w:szCs w:val="22"/>
              </w:rPr>
              <w:t>個人新辦護照費用。</w:t>
            </w:r>
          </w:p>
          <w:p w14:paraId="3D2F93CD" w14:textId="77777777" w:rsidR="00D812EF" w:rsidRPr="00292CC2" w:rsidRDefault="00D812EF" w:rsidP="00292CC2">
            <w:pPr>
              <w:widowControl/>
              <w:numPr>
                <w:ilvl w:val="0"/>
                <w:numId w:val="5"/>
              </w:numPr>
              <w:spacing w:line="0" w:lineRule="atLeast"/>
              <w:rPr>
                <w:rFonts w:ascii="微軟正黑體" w:eastAsia="微軟正黑體" w:hAnsi="微軟正黑體"/>
                <w:sz w:val="22"/>
                <w:szCs w:val="22"/>
              </w:rPr>
            </w:pPr>
            <w:r w:rsidRPr="00292CC2">
              <w:rPr>
                <w:rFonts w:ascii="微軟正黑體" w:eastAsia="微軟正黑體" w:hAnsi="微軟正黑體"/>
                <w:sz w:val="22"/>
                <w:szCs w:val="22"/>
              </w:rPr>
              <w:t>旅遊平安保險及旅遊不便險。</w:t>
            </w:r>
          </w:p>
          <w:p w14:paraId="6545FEEE" w14:textId="77777777" w:rsidR="00D812EF" w:rsidRPr="00292CC2" w:rsidRDefault="00D812EF" w:rsidP="00292CC2">
            <w:pPr>
              <w:widowControl/>
              <w:numPr>
                <w:ilvl w:val="0"/>
                <w:numId w:val="5"/>
              </w:numPr>
              <w:spacing w:line="0" w:lineRule="atLeast"/>
              <w:rPr>
                <w:rFonts w:ascii="微軟正黑體" w:eastAsia="微軟正黑體" w:hAnsi="微軟正黑體"/>
                <w:sz w:val="22"/>
                <w:szCs w:val="22"/>
              </w:rPr>
            </w:pPr>
            <w:r w:rsidRPr="00292CC2">
              <w:rPr>
                <w:rFonts w:ascii="微軟正黑體" w:eastAsia="微軟正黑體" w:hAnsi="微軟正黑體"/>
                <w:sz w:val="22"/>
                <w:szCs w:val="22"/>
              </w:rPr>
              <w:t>若於韓國確診時之隔離飯店及相關車資等費用。</w:t>
            </w:r>
          </w:p>
          <w:p w14:paraId="4951DA09" w14:textId="77777777" w:rsidR="00D812EF" w:rsidRPr="00292CC2" w:rsidRDefault="00D812EF" w:rsidP="00292CC2">
            <w:pPr>
              <w:widowControl/>
              <w:numPr>
                <w:ilvl w:val="0"/>
                <w:numId w:val="5"/>
              </w:numPr>
              <w:spacing w:line="0" w:lineRule="atLeast"/>
              <w:rPr>
                <w:rFonts w:ascii="微軟正黑體" w:eastAsia="微軟正黑體" w:hAnsi="微軟正黑體"/>
                <w:sz w:val="22"/>
                <w:szCs w:val="22"/>
              </w:rPr>
            </w:pPr>
            <w:r w:rsidRPr="00292CC2">
              <w:rPr>
                <w:rFonts w:ascii="微軟正黑體" w:eastAsia="微軟正黑體" w:hAnsi="微軟正黑體"/>
                <w:sz w:val="22"/>
                <w:szCs w:val="22"/>
              </w:rPr>
              <w:t>返台檢疫要求之檢測、隔離飯店及相關車資等費用。</w:t>
            </w:r>
          </w:p>
          <w:p w14:paraId="6426627C" w14:textId="77777777" w:rsidR="00D812EF" w:rsidRPr="00292CC2" w:rsidRDefault="00D812EF" w:rsidP="00292CC2">
            <w:pPr>
              <w:widowControl/>
              <w:numPr>
                <w:ilvl w:val="0"/>
                <w:numId w:val="5"/>
              </w:numPr>
              <w:spacing w:line="0" w:lineRule="atLeast"/>
              <w:rPr>
                <w:rFonts w:ascii="微軟正黑體" w:eastAsia="微軟正黑體" w:hAnsi="微軟正黑體"/>
                <w:sz w:val="22"/>
                <w:szCs w:val="22"/>
              </w:rPr>
            </w:pPr>
            <w:r w:rsidRPr="00292CC2">
              <w:rPr>
                <w:rFonts w:ascii="微軟正黑體" w:eastAsia="微軟正黑體" w:hAnsi="微軟正黑體"/>
                <w:sz w:val="22"/>
                <w:szCs w:val="22"/>
              </w:rPr>
              <w:t>純係私人之消費：如行李超重費、自購商品、飲料酒類、洗衣、電話、電報及私人交通費。</w:t>
            </w:r>
          </w:p>
          <w:p w14:paraId="2F9D195F" w14:textId="77777777" w:rsidR="00D812EF" w:rsidRPr="00292CC2" w:rsidRDefault="00D812EF" w:rsidP="00292CC2">
            <w:pPr>
              <w:widowControl/>
              <w:numPr>
                <w:ilvl w:val="0"/>
                <w:numId w:val="5"/>
              </w:numPr>
              <w:spacing w:line="0" w:lineRule="atLeast"/>
              <w:rPr>
                <w:rFonts w:ascii="微軟正黑體" w:eastAsia="微軟正黑體" w:hAnsi="微軟正黑體"/>
                <w:sz w:val="22"/>
                <w:szCs w:val="22"/>
              </w:rPr>
            </w:pPr>
            <w:r w:rsidRPr="00292CC2">
              <w:rPr>
                <w:rFonts w:ascii="微軟正黑體" w:eastAsia="微軟正黑體" w:hAnsi="微軟正黑體"/>
                <w:sz w:val="22"/>
                <w:szCs w:val="22"/>
              </w:rPr>
              <w:t>若為一位大人 或 一位大人帶一位嬰兒報名參加，或需求單人入住一間房，需加收單房差。</w:t>
            </w:r>
          </w:p>
          <w:p w14:paraId="38E321B0" w14:textId="77777777" w:rsidR="00D812EF" w:rsidRPr="00292CC2" w:rsidRDefault="00D812EF" w:rsidP="00292CC2">
            <w:pPr>
              <w:widowControl/>
              <w:numPr>
                <w:ilvl w:val="0"/>
                <w:numId w:val="5"/>
              </w:numPr>
              <w:spacing w:line="0" w:lineRule="atLeast"/>
              <w:rPr>
                <w:rFonts w:ascii="微軟正黑體" w:eastAsia="微軟正黑體" w:hAnsi="微軟正黑體"/>
                <w:sz w:val="22"/>
                <w:szCs w:val="22"/>
              </w:rPr>
            </w:pPr>
            <w:r w:rsidRPr="00292CC2">
              <w:rPr>
                <w:rFonts w:ascii="微軟正黑體" w:eastAsia="微軟正黑體" w:hAnsi="微軟正黑體"/>
                <w:sz w:val="22"/>
                <w:szCs w:val="22"/>
              </w:rPr>
              <w:t>一經確認後如個人因素取消或被拒絕入境韓國，將無法申請退費。</w:t>
            </w:r>
          </w:p>
          <w:p w14:paraId="7C901E0C" w14:textId="77777777" w:rsidR="00D812EF" w:rsidRPr="00292CC2" w:rsidRDefault="00D812EF" w:rsidP="00292CC2">
            <w:pPr>
              <w:widowControl/>
              <w:numPr>
                <w:ilvl w:val="0"/>
                <w:numId w:val="5"/>
              </w:numPr>
              <w:spacing w:line="0" w:lineRule="atLeast"/>
              <w:rPr>
                <w:rFonts w:ascii="微軟正黑體" w:eastAsia="微軟正黑體" w:hAnsi="微軟正黑體"/>
                <w:sz w:val="22"/>
                <w:szCs w:val="22"/>
              </w:rPr>
            </w:pPr>
            <w:r w:rsidRPr="00292CC2">
              <w:rPr>
                <w:rFonts w:ascii="微軟正黑體" w:eastAsia="微軟正黑體" w:hAnsi="微軟正黑體"/>
                <w:sz w:val="22"/>
                <w:szCs w:val="22"/>
              </w:rPr>
              <w:t>團體旅責險不包含當地染疫後的所有醫療費用。</w:t>
            </w:r>
          </w:p>
          <w:p w14:paraId="3FDDACA5" w14:textId="77777777" w:rsidR="00D812EF" w:rsidRPr="00292CC2" w:rsidRDefault="00D812EF" w:rsidP="00292CC2">
            <w:pPr>
              <w:spacing w:line="0" w:lineRule="atLeast"/>
              <w:ind w:left="720"/>
              <w:rPr>
                <w:rFonts w:ascii="微軟正黑體" w:eastAsia="微軟正黑體" w:hAnsi="微軟正黑體"/>
                <w:sz w:val="22"/>
                <w:szCs w:val="22"/>
              </w:rPr>
            </w:pPr>
            <w:r w:rsidRPr="00292CC2">
              <w:rPr>
                <w:rFonts w:ascii="微軟正黑體" w:eastAsia="微軟正黑體" w:hAnsi="微軟正黑體"/>
                <w:b/>
                <w:bCs/>
                <w:color w:val="0000FF"/>
                <w:sz w:val="22"/>
                <w:szCs w:val="22"/>
              </w:rPr>
              <w:t>《台灣虎航注意事項》</w:t>
            </w:r>
          </w:p>
          <w:p w14:paraId="3634FA34" w14:textId="77777777" w:rsidR="00D812EF" w:rsidRPr="00292CC2" w:rsidRDefault="00D812EF" w:rsidP="00292CC2">
            <w:pPr>
              <w:widowControl/>
              <w:numPr>
                <w:ilvl w:val="0"/>
                <w:numId w:val="6"/>
              </w:numPr>
              <w:spacing w:line="0" w:lineRule="atLeast"/>
              <w:rPr>
                <w:rFonts w:ascii="微軟正黑體" w:eastAsia="微軟正黑體" w:hAnsi="微軟正黑體"/>
                <w:sz w:val="22"/>
                <w:szCs w:val="22"/>
              </w:rPr>
            </w:pPr>
            <w:r w:rsidRPr="00292CC2">
              <w:rPr>
                <w:rFonts w:ascii="微軟正黑體" w:eastAsia="微軟正黑體" w:hAnsi="微軟正黑體"/>
                <w:sz w:val="22"/>
                <w:szCs w:val="22"/>
              </w:rPr>
              <w:t>此團型使用團體機位，航班不可指定、不可延回、不可更改進出點、不可指定座位。</w:t>
            </w:r>
          </w:p>
          <w:p w14:paraId="296F6293" w14:textId="77777777" w:rsidR="00D812EF" w:rsidRPr="00292CC2" w:rsidRDefault="00D812EF" w:rsidP="00292CC2">
            <w:pPr>
              <w:widowControl/>
              <w:numPr>
                <w:ilvl w:val="0"/>
                <w:numId w:val="6"/>
              </w:numPr>
              <w:spacing w:line="0" w:lineRule="atLeast"/>
              <w:rPr>
                <w:rFonts w:ascii="微軟正黑體" w:eastAsia="微軟正黑體" w:hAnsi="微軟正黑體"/>
                <w:sz w:val="22"/>
                <w:szCs w:val="22"/>
              </w:rPr>
            </w:pPr>
            <w:r w:rsidRPr="00292CC2">
              <w:rPr>
                <w:rFonts w:ascii="微軟正黑體" w:eastAsia="微軟正黑體" w:hAnsi="微軟正黑體"/>
                <w:sz w:val="22"/>
                <w:szCs w:val="22"/>
              </w:rPr>
              <w:t>若需指定航班，建議改訂個人機票，以確保訂到您所需之航班，加價幅度依各航空公司之規定，另外提供報價。</w:t>
            </w:r>
          </w:p>
          <w:p w14:paraId="31257865" w14:textId="77777777" w:rsidR="00D812EF" w:rsidRPr="00292CC2" w:rsidRDefault="00D812EF" w:rsidP="00292CC2">
            <w:pPr>
              <w:widowControl/>
              <w:numPr>
                <w:ilvl w:val="0"/>
                <w:numId w:val="6"/>
              </w:numPr>
              <w:spacing w:line="0" w:lineRule="atLeast"/>
              <w:rPr>
                <w:rFonts w:ascii="微軟正黑體" w:eastAsia="微軟正黑體" w:hAnsi="微軟正黑體"/>
                <w:sz w:val="22"/>
                <w:szCs w:val="22"/>
              </w:rPr>
            </w:pPr>
            <w:r w:rsidRPr="00292CC2">
              <w:rPr>
                <w:rFonts w:ascii="微軟正黑體" w:eastAsia="微軟正黑體" w:hAnsi="微軟正黑體"/>
                <w:sz w:val="22"/>
                <w:szCs w:val="22"/>
              </w:rPr>
              <w:t>航空公司保留航班時間調整及變更之權利。</w:t>
            </w:r>
          </w:p>
          <w:p w14:paraId="0588901D" w14:textId="77777777" w:rsidR="00D812EF" w:rsidRPr="00292CC2" w:rsidRDefault="00D812EF" w:rsidP="00292CC2">
            <w:pPr>
              <w:widowControl/>
              <w:numPr>
                <w:ilvl w:val="0"/>
                <w:numId w:val="6"/>
              </w:numPr>
              <w:spacing w:line="0" w:lineRule="atLeast"/>
              <w:rPr>
                <w:rFonts w:ascii="微軟正黑體" w:eastAsia="微軟正黑體" w:hAnsi="微軟正黑體"/>
                <w:sz w:val="22"/>
                <w:szCs w:val="22"/>
              </w:rPr>
            </w:pPr>
            <w:r w:rsidRPr="00292CC2">
              <w:rPr>
                <w:rFonts w:ascii="微軟正黑體" w:eastAsia="微軟正黑體" w:hAnsi="微軟正黑體"/>
                <w:color w:val="FF0000"/>
                <w:sz w:val="22"/>
                <w:szCs w:val="22"/>
              </w:rPr>
              <w:t>此航班包含手提行李10公斤來回，拖運行李20公斤來回。</w:t>
            </w:r>
          </w:p>
          <w:p w14:paraId="630D5EB5" w14:textId="77777777" w:rsidR="00D812EF" w:rsidRPr="00292CC2" w:rsidRDefault="00D812EF" w:rsidP="00292CC2">
            <w:pPr>
              <w:widowControl/>
              <w:numPr>
                <w:ilvl w:val="0"/>
                <w:numId w:val="6"/>
              </w:numPr>
              <w:spacing w:line="0" w:lineRule="atLeast"/>
              <w:rPr>
                <w:rFonts w:ascii="微軟正黑體" w:eastAsia="微軟正黑體" w:hAnsi="微軟正黑體"/>
                <w:sz w:val="22"/>
                <w:szCs w:val="22"/>
              </w:rPr>
            </w:pPr>
            <w:r w:rsidRPr="00292CC2">
              <w:rPr>
                <w:rFonts w:ascii="微軟正黑體" w:eastAsia="微軟正黑體" w:hAnsi="微軟正黑體"/>
                <w:sz w:val="22"/>
                <w:szCs w:val="22"/>
              </w:rPr>
              <w:t>請務必於起飛前3小時抵達機場辦理登機手續，逾時關櫃旅客需自行負責。</w:t>
            </w:r>
          </w:p>
          <w:p w14:paraId="12F72C1C" w14:textId="77777777" w:rsidR="00D812EF" w:rsidRPr="00292CC2" w:rsidRDefault="00D812EF" w:rsidP="00292CC2">
            <w:pPr>
              <w:widowControl/>
              <w:numPr>
                <w:ilvl w:val="0"/>
                <w:numId w:val="6"/>
              </w:numPr>
              <w:spacing w:line="0" w:lineRule="atLeast"/>
              <w:rPr>
                <w:rFonts w:ascii="微軟正黑體" w:eastAsia="微軟正黑體" w:hAnsi="微軟正黑體"/>
                <w:sz w:val="22"/>
                <w:szCs w:val="22"/>
              </w:rPr>
            </w:pPr>
            <w:r w:rsidRPr="00292CC2">
              <w:rPr>
                <w:rFonts w:ascii="微軟正黑體" w:eastAsia="微軟正黑體" w:hAnsi="微軟正黑體"/>
                <w:sz w:val="22"/>
                <w:szCs w:val="22"/>
              </w:rPr>
              <w:t>台灣虎航關櫃時間為起飛前45分鐘，逾時未能辦妥登機手續敬請自行負責。</w:t>
            </w:r>
          </w:p>
          <w:p w14:paraId="2F63E64B" w14:textId="77777777" w:rsidR="00D812EF" w:rsidRPr="00292CC2" w:rsidRDefault="00D812EF" w:rsidP="00292CC2">
            <w:pPr>
              <w:spacing w:line="0" w:lineRule="atLeast"/>
              <w:ind w:left="720"/>
              <w:rPr>
                <w:rFonts w:ascii="微軟正黑體" w:eastAsia="微軟正黑體" w:hAnsi="微軟正黑體"/>
                <w:sz w:val="22"/>
                <w:szCs w:val="22"/>
              </w:rPr>
            </w:pPr>
            <w:r w:rsidRPr="00292CC2">
              <w:rPr>
                <w:rFonts w:ascii="微軟正黑體" w:eastAsia="微軟正黑體" w:hAnsi="微軟正黑體"/>
                <w:b/>
                <w:bCs/>
                <w:color w:val="0000FF"/>
                <w:sz w:val="22"/>
                <w:szCs w:val="22"/>
              </w:rPr>
              <w:t>《參團須知與相關提醒》</w:t>
            </w:r>
          </w:p>
          <w:p w14:paraId="2686A6F6" w14:textId="77777777" w:rsidR="00D812EF" w:rsidRPr="00292CC2" w:rsidRDefault="00D812EF" w:rsidP="00292CC2">
            <w:pPr>
              <w:widowControl/>
              <w:numPr>
                <w:ilvl w:val="0"/>
                <w:numId w:val="7"/>
              </w:numPr>
              <w:spacing w:line="0" w:lineRule="atLeast"/>
              <w:rPr>
                <w:rFonts w:ascii="微軟正黑體" w:eastAsia="微軟正黑體" w:hAnsi="微軟正黑體"/>
                <w:sz w:val="22"/>
                <w:szCs w:val="22"/>
              </w:rPr>
            </w:pPr>
            <w:r w:rsidRPr="00292CC2">
              <w:rPr>
                <w:rFonts w:ascii="微軟正黑體" w:eastAsia="微軟正黑體" w:hAnsi="微軟正黑體"/>
                <w:sz w:val="22"/>
                <w:szCs w:val="22"/>
              </w:rPr>
              <w:t>以上行程僅供參考，正確之行程內容、班機時間、降落城市及住宿飯店，請以行前說明會資料為準。</w:t>
            </w:r>
          </w:p>
          <w:p w14:paraId="16BFEB6F" w14:textId="77777777" w:rsidR="00D812EF" w:rsidRPr="00292CC2" w:rsidRDefault="00D812EF" w:rsidP="00292CC2">
            <w:pPr>
              <w:widowControl/>
              <w:numPr>
                <w:ilvl w:val="0"/>
                <w:numId w:val="7"/>
              </w:numPr>
              <w:spacing w:line="0" w:lineRule="atLeast"/>
              <w:rPr>
                <w:rFonts w:ascii="微軟正黑體" w:eastAsia="微軟正黑體" w:hAnsi="微軟正黑體"/>
                <w:sz w:val="22"/>
                <w:szCs w:val="22"/>
              </w:rPr>
            </w:pPr>
            <w:r w:rsidRPr="00292CC2">
              <w:rPr>
                <w:rFonts w:ascii="微軟正黑體" w:eastAsia="微軟正黑體" w:hAnsi="微軟正黑體"/>
                <w:sz w:val="22"/>
                <w:szCs w:val="22"/>
              </w:rPr>
              <w:t>團體若為特殊拜會團、會議參展團、學生團體，不適用於本行程之報價，需另行報價。</w:t>
            </w:r>
          </w:p>
          <w:p w14:paraId="5BB7C06A" w14:textId="77777777" w:rsidR="00D812EF" w:rsidRPr="00292CC2" w:rsidRDefault="00D812EF" w:rsidP="00292CC2">
            <w:pPr>
              <w:widowControl/>
              <w:numPr>
                <w:ilvl w:val="0"/>
                <w:numId w:val="7"/>
              </w:numPr>
              <w:spacing w:line="0" w:lineRule="atLeast"/>
              <w:rPr>
                <w:rFonts w:ascii="微軟正黑體" w:eastAsia="微軟正黑體" w:hAnsi="微軟正黑體"/>
                <w:color w:val="FF0000"/>
                <w:sz w:val="22"/>
                <w:szCs w:val="22"/>
              </w:rPr>
            </w:pPr>
            <w:r w:rsidRPr="00292CC2">
              <w:rPr>
                <w:rFonts w:ascii="微軟正黑體" w:eastAsia="微軟正黑體" w:hAnsi="微軟正黑體"/>
                <w:color w:val="FF0000"/>
                <w:sz w:val="22"/>
                <w:szCs w:val="22"/>
              </w:rPr>
              <w:t>本行程恕不接受韓籍旅客及其家屬參團;當地參團須提供來回電子機票，恕不接受於韓國打工度假及工作者參團。</w:t>
            </w:r>
          </w:p>
          <w:p w14:paraId="335D7A1A" w14:textId="0F8C3BF4" w:rsidR="00D812EF" w:rsidRPr="00292CC2" w:rsidRDefault="00D812EF" w:rsidP="00292CC2">
            <w:pPr>
              <w:widowControl/>
              <w:numPr>
                <w:ilvl w:val="0"/>
                <w:numId w:val="7"/>
              </w:numPr>
              <w:spacing w:line="0" w:lineRule="atLeast"/>
              <w:rPr>
                <w:rFonts w:ascii="微軟正黑體" w:eastAsia="微軟正黑體" w:hAnsi="微軟正黑體"/>
                <w:sz w:val="22"/>
                <w:szCs w:val="22"/>
              </w:rPr>
            </w:pPr>
            <w:r w:rsidRPr="00292CC2">
              <w:rPr>
                <w:rFonts w:ascii="微軟正黑體" w:eastAsia="微軟正黑體" w:hAnsi="微軟正黑體"/>
                <w:sz w:val="22"/>
                <w:szCs w:val="22"/>
              </w:rPr>
              <w:t>特殊規定如下：參加本行程若逢以下條件限定，費用需另計：</w:t>
            </w:r>
            <w:r w:rsidRPr="00292CC2">
              <w:rPr>
                <w:rFonts w:ascii="微軟正黑體" w:eastAsia="微軟正黑體" w:hAnsi="微軟正黑體"/>
                <w:sz w:val="22"/>
                <w:szCs w:val="22"/>
              </w:rPr>
              <w:br/>
            </w:r>
            <w:r w:rsidRPr="00292CC2">
              <w:rPr>
                <w:rFonts w:ascii="微軟正黑體" w:eastAsia="微軟正黑體" w:hAnsi="微軟正黑體"/>
                <w:color w:val="FF0000"/>
                <w:sz w:val="22"/>
                <w:szCs w:val="22"/>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292CC2">
              <w:rPr>
                <w:rFonts w:ascii="微軟正黑體" w:eastAsia="微軟正黑體" w:hAnsi="微軟正黑體"/>
                <w:sz w:val="22"/>
                <w:szCs w:val="22"/>
              </w:rPr>
              <w:br/>
              <w:t>B.學生及外籍人士</w:t>
            </w:r>
            <w:r w:rsidR="002C29D8">
              <w:rPr>
                <w:rFonts w:ascii="微軟正黑體" w:eastAsia="微軟正黑體" w:hAnsi="微軟正黑體"/>
                <w:sz w:val="22"/>
                <w:szCs w:val="22"/>
              </w:rPr>
              <w:t>（</w:t>
            </w:r>
            <w:r w:rsidRPr="00292CC2">
              <w:rPr>
                <w:rFonts w:ascii="微軟正黑體" w:eastAsia="微軟正黑體" w:hAnsi="微軟正黑體"/>
                <w:sz w:val="22"/>
                <w:szCs w:val="22"/>
              </w:rPr>
              <w:t>不含韓國籍</w:t>
            </w:r>
            <w:r w:rsidR="002C29D8">
              <w:rPr>
                <w:rFonts w:ascii="微軟正黑體" w:eastAsia="微軟正黑體" w:hAnsi="微軟正黑體"/>
                <w:sz w:val="22"/>
                <w:szCs w:val="22"/>
              </w:rPr>
              <w:t>）</w:t>
            </w:r>
            <w:r w:rsidRPr="00292CC2">
              <w:rPr>
                <w:rFonts w:ascii="微軟正黑體" w:eastAsia="微軟正黑體" w:hAnsi="微軟正黑體"/>
                <w:sz w:val="22"/>
                <w:szCs w:val="22"/>
              </w:rPr>
              <w:t>，單持一本外國護照者，每人需加收NTD6,500元。</w:t>
            </w:r>
            <w:r w:rsidRPr="00292CC2">
              <w:rPr>
                <w:rFonts w:ascii="微軟正黑體" w:eastAsia="微軟正黑體" w:hAnsi="微軟正黑體"/>
                <w:sz w:val="22"/>
                <w:szCs w:val="22"/>
              </w:rPr>
              <w:br/>
              <w:t>C.單筆訂單不足24歲及65歲以上報名人數不可超過半數，若超過半數則價格另議～請洽業務人員。</w:t>
            </w:r>
            <w:r w:rsidRPr="00292CC2">
              <w:rPr>
                <w:rFonts w:ascii="微軟正黑體" w:eastAsia="微軟正黑體" w:hAnsi="微軟正黑體"/>
                <w:sz w:val="22"/>
                <w:szCs w:val="22"/>
              </w:rPr>
              <w:br/>
              <w:t>D.此行程報價僅適用於正常之散客報名，如遇特殊團體則團費需另計～請洽業務人員。</w:t>
            </w:r>
          </w:p>
          <w:p w14:paraId="2421F7E3" w14:textId="77777777" w:rsidR="00D812EF" w:rsidRPr="00292CC2" w:rsidRDefault="00D812EF" w:rsidP="00292CC2">
            <w:pPr>
              <w:widowControl/>
              <w:numPr>
                <w:ilvl w:val="0"/>
                <w:numId w:val="7"/>
              </w:numPr>
              <w:spacing w:line="0" w:lineRule="atLeast"/>
              <w:rPr>
                <w:rFonts w:ascii="微軟正黑體" w:eastAsia="微軟正黑體" w:hAnsi="微軟正黑體"/>
                <w:sz w:val="22"/>
                <w:szCs w:val="22"/>
              </w:rPr>
            </w:pPr>
            <w:r w:rsidRPr="00292CC2">
              <w:rPr>
                <w:rFonts w:ascii="微軟正黑體" w:eastAsia="微軟正黑體" w:hAnsi="微軟正黑體"/>
                <w:sz w:val="22"/>
                <w:szCs w:val="22"/>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462F7B08" w14:textId="77777777" w:rsidR="00D812EF" w:rsidRPr="00292CC2" w:rsidRDefault="00D812EF" w:rsidP="00292CC2">
            <w:pPr>
              <w:widowControl/>
              <w:numPr>
                <w:ilvl w:val="0"/>
                <w:numId w:val="7"/>
              </w:numPr>
              <w:spacing w:line="0" w:lineRule="atLeast"/>
              <w:rPr>
                <w:rFonts w:ascii="微軟正黑體" w:eastAsia="微軟正黑體" w:hAnsi="微軟正黑體"/>
                <w:sz w:val="22"/>
                <w:szCs w:val="22"/>
              </w:rPr>
            </w:pPr>
            <w:r w:rsidRPr="00292CC2">
              <w:rPr>
                <w:rFonts w:ascii="微軟正黑體" w:eastAsia="微軟正黑體" w:hAnsi="微軟正黑體"/>
                <w:sz w:val="22"/>
                <w:szCs w:val="22"/>
              </w:rPr>
              <w:t>本團體行程景點若客人不參加者，視為自動棄權，恕無法退費，本產品報價中所含景點門票等均按旅行社扣價核算，旅客不再享受其他折扣與優惠，亦不另行退還差價。</w:t>
            </w:r>
          </w:p>
          <w:p w14:paraId="268FCB42" w14:textId="77777777" w:rsidR="00D812EF" w:rsidRPr="00292CC2" w:rsidRDefault="00D812EF" w:rsidP="00292CC2">
            <w:pPr>
              <w:widowControl/>
              <w:numPr>
                <w:ilvl w:val="0"/>
                <w:numId w:val="7"/>
              </w:numPr>
              <w:spacing w:line="0" w:lineRule="atLeast"/>
              <w:rPr>
                <w:rFonts w:ascii="微軟正黑體" w:eastAsia="微軟正黑體" w:hAnsi="微軟正黑體"/>
                <w:sz w:val="22"/>
                <w:szCs w:val="22"/>
              </w:rPr>
            </w:pPr>
            <w:r w:rsidRPr="00292CC2">
              <w:rPr>
                <w:rFonts w:ascii="微軟正黑體" w:eastAsia="微軟正黑體" w:hAnsi="微軟正黑體"/>
                <w:sz w:val="22"/>
                <w:szCs w:val="22"/>
              </w:rPr>
              <w:t>為考量旅客自身之旅遊安全並顧及同團其它團員之旅遊權益，年滿70以上及行動不便者之貴賓須有同行家人，方始接受報名，不便之處，尚祈鑑諒。</w:t>
            </w:r>
          </w:p>
          <w:p w14:paraId="75756549" w14:textId="77777777" w:rsidR="00D812EF" w:rsidRPr="00292CC2" w:rsidRDefault="00D812EF" w:rsidP="00292CC2">
            <w:pPr>
              <w:widowControl/>
              <w:numPr>
                <w:ilvl w:val="0"/>
                <w:numId w:val="7"/>
              </w:numPr>
              <w:spacing w:line="0" w:lineRule="atLeast"/>
              <w:rPr>
                <w:rFonts w:ascii="微軟正黑體" w:eastAsia="微軟正黑體" w:hAnsi="微軟正黑體"/>
              </w:rPr>
            </w:pPr>
            <w:r w:rsidRPr="00292CC2">
              <w:rPr>
                <w:rFonts w:ascii="微軟正黑體" w:eastAsia="微軟正黑體" w:hAnsi="微軟正黑體"/>
                <w:sz w:val="22"/>
                <w:szCs w:val="22"/>
              </w:rPr>
              <w:t>韓國因響應環保減少廢氣、汽機車、大型車停車超過3分鐘即須熄火關閉引擎，否則將會記點罰款，故司機會等客人上車後再開引擎及空調，請見諒！</w:t>
            </w:r>
          </w:p>
        </w:tc>
      </w:tr>
    </w:tbl>
    <w:p w14:paraId="4EAF8370" w14:textId="74BC1B1B" w:rsidR="00451F76" w:rsidRPr="00292CC2" w:rsidRDefault="00451F76" w:rsidP="00292CC2">
      <w:pPr>
        <w:pStyle w:val="Web"/>
        <w:spacing w:before="0" w:beforeAutospacing="0" w:after="0" w:afterAutospacing="0" w:line="0" w:lineRule="atLeast"/>
        <w:jc w:val="center"/>
        <w:rPr>
          <w:rFonts w:ascii="微軟正黑體" w:eastAsia="微軟正黑體" w:hAnsi="微軟正黑體"/>
        </w:rPr>
      </w:pPr>
    </w:p>
    <w:sectPr w:rsidR="00451F76" w:rsidRPr="00292CC2" w:rsidSect="00292CC2">
      <w:pgSz w:w="11906" w:h="16838" w:code="9"/>
      <w:pgMar w:top="624" w:right="567" w:bottom="624" w:left="567"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C1057" w14:textId="77777777" w:rsidR="00E446C0" w:rsidRDefault="00E446C0">
      <w:r>
        <w:separator/>
      </w:r>
    </w:p>
  </w:endnote>
  <w:endnote w:type="continuationSeparator" w:id="0">
    <w:p w14:paraId="36A4EAFC" w14:textId="77777777" w:rsidR="00E446C0" w:rsidRDefault="00E44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C5C70" w14:textId="77777777" w:rsidR="00E446C0" w:rsidRDefault="00E446C0">
      <w:r>
        <w:separator/>
      </w:r>
    </w:p>
  </w:footnote>
  <w:footnote w:type="continuationSeparator" w:id="0">
    <w:p w14:paraId="359D3375" w14:textId="77777777" w:rsidR="00E446C0" w:rsidRDefault="00E446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26C44"/>
    <w:multiLevelType w:val="multilevel"/>
    <w:tmpl w:val="93549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B65B2E"/>
    <w:multiLevelType w:val="hybridMultilevel"/>
    <w:tmpl w:val="254C4B06"/>
    <w:lvl w:ilvl="0" w:tplc="9A2E49F2">
      <w:start w:val="1"/>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286144E7"/>
    <w:multiLevelType w:val="multilevel"/>
    <w:tmpl w:val="2558E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0197377"/>
    <w:multiLevelType w:val="multilevel"/>
    <w:tmpl w:val="E2B00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CFD662E"/>
    <w:multiLevelType w:val="multilevel"/>
    <w:tmpl w:val="9DFA2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1FC2BC3"/>
    <w:multiLevelType w:val="hybridMultilevel"/>
    <w:tmpl w:val="D398280C"/>
    <w:lvl w:ilvl="0" w:tplc="C9FEA866">
      <w:start w:val="1"/>
      <w:numFmt w:val="taiwaneseCountingThousand"/>
      <w:lvlText w:val="第%1天"/>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C4A022B"/>
    <w:multiLevelType w:val="hybridMultilevel"/>
    <w:tmpl w:val="2C04E000"/>
    <w:lvl w:ilvl="0" w:tplc="84B699A8">
      <w:start w:val="1"/>
      <w:numFmt w:val="taiwaneseCountingThousand"/>
      <w:lvlText w:val="第%1天"/>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560242349">
    <w:abstractNumId w:val="1"/>
  </w:num>
  <w:num w:numId="2" w16cid:durableId="923102317">
    <w:abstractNumId w:val="5"/>
  </w:num>
  <w:num w:numId="3" w16cid:durableId="1462532397">
    <w:abstractNumId w:val="6"/>
  </w:num>
  <w:num w:numId="4" w16cid:durableId="1725332614">
    <w:abstractNumId w:val="3"/>
  </w:num>
  <w:num w:numId="5" w16cid:durableId="1455098813">
    <w:abstractNumId w:val="4"/>
  </w:num>
  <w:num w:numId="6" w16cid:durableId="1673682819">
    <w:abstractNumId w:val="0"/>
  </w:num>
  <w:num w:numId="7" w16cid:durableId="20162205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81"/>
    <w:rsid w:val="00003192"/>
    <w:rsid w:val="000045A8"/>
    <w:rsid w:val="0001002B"/>
    <w:rsid w:val="0001264D"/>
    <w:rsid w:val="00017E6A"/>
    <w:rsid w:val="00022018"/>
    <w:rsid w:val="00022AC0"/>
    <w:rsid w:val="0002362E"/>
    <w:rsid w:val="00051840"/>
    <w:rsid w:val="00061698"/>
    <w:rsid w:val="00065159"/>
    <w:rsid w:val="000653E7"/>
    <w:rsid w:val="000679C8"/>
    <w:rsid w:val="0007100F"/>
    <w:rsid w:val="00071648"/>
    <w:rsid w:val="000738E7"/>
    <w:rsid w:val="00073D7E"/>
    <w:rsid w:val="00080EC3"/>
    <w:rsid w:val="00087A15"/>
    <w:rsid w:val="00090924"/>
    <w:rsid w:val="000B101B"/>
    <w:rsid w:val="000B2EBF"/>
    <w:rsid w:val="000B5F5A"/>
    <w:rsid w:val="000E096B"/>
    <w:rsid w:val="000E302E"/>
    <w:rsid w:val="000F08CE"/>
    <w:rsid w:val="000F31BE"/>
    <w:rsid w:val="000F7AFA"/>
    <w:rsid w:val="0010688B"/>
    <w:rsid w:val="0011295C"/>
    <w:rsid w:val="00121AF2"/>
    <w:rsid w:val="001252CA"/>
    <w:rsid w:val="00131B9F"/>
    <w:rsid w:val="00132CC2"/>
    <w:rsid w:val="00135200"/>
    <w:rsid w:val="001356B2"/>
    <w:rsid w:val="00140B40"/>
    <w:rsid w:val="001540EC"/>
    <w:rsid w:val="00175479"/>
    <w:rsid w:val="00176C09"/>
    <w:rsid w:val="00177A4F"/>
    <w:rsid w:val="00192A03"/>
    <w:rsid w:val="001A5557"/>
    <w:rsid w:val="001A641B"/>
    <w:rsid w:val="001B152C"/>
    <w:rsid w:val="001B6074"/>
    <w:rsid w:val="001C7D12"/>
    <w:rsid w:val="001D552F"/>
    <w:rsid w:val="001E2FB1"/>
    <w:rsid w:val="001E47BB"/>
    <w:rsid w:val="001E5DF2"/>
    <w:rsid w:val="00215474"/>
    <w:rsid w:val="00223389"/>
    <w:rsid w:val="002278A6"/>
    <w:rsid w:val="0023646D"/>
    <w:rsid w:val="002377F7"/>
    <w:rsid w:val="0024190F"/>
    <w:rsid w:val="00250561"/>
    <w:rsid w:val="00254217"/>
    <w:rsid w:val="00262489"/>
    <w:rsid w:val="00270CE3"/>
    <w:rsid w:val="002857BC"/>
    <w:rsid w:val="00292CC2"/>
    <w:rsid w:val="002C29D8"/>
    <w:rsid w:val="002D0EE8"/>
    <w:rsid w:val="002E605C"/>
    <w:rsid w:val="002E6EFC"/>
    <w:rsid w:val="002F5B5D"/>
    <w:rsid w:val="003036EC"/>
    <w:rsid w:val="00304E9D"/>
    <w:rsid w:val="003056EC"/>
    <w:rsid w:val="00313A5F"/>
    <w:rsid w:val="00315F06"/>
    <w:rsid w:val="00316DDA"/>
    <w:rsid w:val="003178C4"/>
    <w:rsid w:val="00317EEE"/>
    <w:rsid w:val="003276E3"/>
    <w:rsid w:val="0033027C"/>
    <w:rsid w:val="003333EB"/>
    <w:rsid w:val="00334BFA"/>
    <w:rsid w:val="00344E80"/>
    <w:rsid w:val="00346AD7"/>
    <w:rsid w:val="003505F5"/>
    <w:rsid w:val="00372899"/>
    <w:rsid w:val="003748BF"/>
    <w:rsid w:val="00381F01"/>
    <w:rsid w:val="00391883"/>
    <w:rsid w:val="003B405A"/>
    <w:rsid w:val="003D3C4F"/>
    <w:rsid w:val="003E0410"/>
    <w:rsid w:val="003E1DEB"/>
    <w:rsid w:val="003E2A8F"/>
    <w:rsid w:val="003F4114"/>
    <w:rsid w:val="003F67C3"/>
    <w:rsid w:val="00402000"/>
    <w:rsid w:val="0040589F"/>
    <w:rsid w:val="00430271"/>
    <w:rsid w:val="004313E3"/>
    <w:rsid w:val="00437321"/>
    <w:rsid w:val="00441464"/>
    <w:rsid w:val="00442BED"/>
    <w:rsid w:val="00445E34"/>
    <w:rsid w:val="0045085F"/>
    <w:rsid w:val="00451F76"/>
    <w:rsid w:val="00452F84"/>
    <w:rsid w:val="00473FC8"/>
    <w:rsid w:val="0048497B"/>
    <w:rsid w:val="0048634B"/>
    <w:rsid w:val="00495268"/>
    <w:rsid w:val="00497185"/>
    <w:rsid w:val="004B034C"/>
    <w:rsid w:val="004B1F14"/>
    <w:rsid w:val="004B52D0"/>
    <w:rsid w:val="004C3A3C"/>
    <w:rsid w:val="004C663B"/>
    <w:rsid w:val="004C67BF"/>
    <w:rsid w:val="004E15C2"/>
    <w:rsid w:val="004E6DCF"/>
    <w:rsid w:val="004E7DC6"/>
    <w:rsid w:val="004F0457"/>
    <w:rsid w:val="004F67E7"/>
    <w:rsid w:val="00507C1E"/>
    <w:rsid w:val="00511D5C"/>
    <w:rsid w:val="00512BB8"/>
    <w:rsid w:val="0051443D"/>
    <w:rsid w:val="00521516"/>
    <w:rsid w:val="0052458E"/>
    <w:rsid w:val="0053236B"/>
    <w:rsid w:val="00537D04"/>
    <w:rsid w:val="0054027B"/>
    <w:rsid w:val="00540C13"/>
    <w:rsid w:val="00542C70"/>
    <w:rsid w:val="0054637E"/>
    <w:rsid w:val="005538CE"/>
    <w:rsid w:val="0056032F"/>
    <w:rsid w:val="00563429"/>
    <w:rsid w:val="00566B20"/>
    <w:rsid w:val="005707CC"/>
    <w:rsid w:val="005753B5"/>
    <w:rsid w:val="00577C00"/>
    <w:rsid w:val="00592745"/>
    <w:rsid w:val="00597BE5"/>
    <w:rsid w:val="005A043E"/>
    <w:rsid w:val="005A0B7A"/>
    <w:rsid w:val="005A2755"/>
    <w:rsid w:val="005B251F"/>
    <w:rsid w:val="005B4F81"/>
    <w:rsid w:val="005C6D0E"/>
    <w:rsid w:val="005D2049"/>
    <w:rsid w:val="005E14C0"/>
    <w:rsid w:val="005E5353"/>
    <w:rsid w:val="005E6A6B"/>
    <w:rsid w:val="005F669C"/>
    <w:rsid w:val="00607FEE"/>
    <w:rsid w:val="00615F8B"/>
    <w:rsid w:val="00616F5E"/>
    <w:rsid w:val="006233EE"/>
    <w:rsid w:val="00635DD9"/>
    <w:rsid w:val="00640F62"/>
    <w:rsid w:val="00644B49"/>
    <w:rsid w:val="00644EBC"/>
    <w:rsid w:val="00646092"/>
    <w:rsid w:val="00662C81"/>
    <w:rsid w:val="006666B8"/>
    <w:rsid w:val="006911D4"/>
    <w:rsid w:val="006914DE"/>
    <w:rsid w:val="006976F9"/>
    <w:rsid w:val="006A29D2"/>
    <w:rsid w:val="006A2EA9"/>
    <w:rsid w:val="006A2FC3"/>
    <w:rsid w:val="006C14E2"/>
    <w:rsid w:val="006C5BA6"/>
    <w:rsid w:val="006D6E92"/>
    <w:rsid w:val="006E2ED9"/>
    <w:rsid w:val="006E5376"/>
    <w:rsid w:val="006F3B92"/>
    <w:rsid w:val="00700A0A"/>
    <w:rsid w:val="00707482"/>
    <w:rsid w:val="00710B10"/>
    <w:rsid w:val="007154FB"/>
    <w:rsid w:val="00721DB5"/>
    <w:rsid w:val="007228E1"/>
    <w:rsid w:val="007313D3"/>
    <w:rsid w:val="00731DC1"/>
    <w:rsid w:val="00735A21"/>
    <w:rsid w:val="00737A34"/>
    <w:rsid w:val="00764156"/>
    <w:rsid w:val="00766D33"/>
    <w:rsid w:val="00767DED"/>
    <w:rsid w:val="0077015D"/>
    <w:rsid w:val="007703DB"/>
    <w:rsid w:val="00791565"/>
    <w:rsid w:val="00797B9B"/>
    <w:rsid w:val="007B09BC"/>
    <w:rsid w:val="007B3CAF"/>
    <w:rsid w:val="007B7D69"/>
    <w:rsid w:val="007D145E"/>
    <w:rsid w:val="007D3558"/>
    <w:rsid w:val="007E4499"/>
    <w:rsid w:val="00815837"/>
    <w:rsid w:val="0081792A"/>
    <w:rsid w:val="00823E5D"/>
    <w:rsid w:val="008308D1"/>
    <w:rsid w:val="00832868"/>
    <w:rsid w:val="008340DD"/>
    <w:rsid w:val="00834BBA"/>
    <w:rsid w:val="008459E1"/>
    <w:rsid w:val="00854B16"/>
    <w:rsid w:val="008716FB"/>
    <w:rsid w:val="00874386"/>
    <w:rsid w:val="00880A55"/>
    <w:rsid w:val="00882414"/>
    <w:rsid w:val="00895523"/>
    <w:rsid w:val="00897D91"/>
    <w:rsid w:val="008A610D"/>
    <w:rsid w:val="008A6308"/>
    <w:rsid w:val="008B1CAA"/>
    <w:rsid w:val="008B3B09"/>
    <w:rsid w:val="008B534E"/>
    <w:rsid w:val="008C4579"/>
    <w:rsid w:val="008E02E0"/>
    <w:rsid w:val="008E3368"/>
    <w:rsid w:val="008E376A"/>
    <w:rsid w:val="008E3E9D"/>
    <w:rsid w:val="008E663C"/>
    <w:rsid w:val="00907323"/>
    <w:rsid w:val="00913736"/>
    <w:rsid w:val="009157EC"/>
    <w:rsid w:val="0092313A"/>
    <w:rsid w:val="009436A1"/>
    <w:rsid w:val="009471B4"/>
    <w:rsid w:val="0095030A"/>
    <w:rsid w:val="00957A43"/>
    <w:rsid w:val="0096649C"/>
    <w:rsid w:val="00967604"/>
    <w:rsid w:val="00983AE5"/>
    <w:rsid w:val="0099044A"/>
    <w:rsid w:val="009907F2"/>
    <w:rsid w:val="00995430"/>
    <w:rsid w:val="0099654A"/>
    <w:rsid w:val="009A0281"/>
    <w:rsid w:val="009A4570"/>
    <w:rsid w:val="009A75D4"/>
    <w:rsid w:val="009A7656"/>
    <w:rsid w:val="009B4995"/>
    <w:rsid w:val="009C2EEC"/>
    <w:rsid w:val="009C5A37"/>
    <w:rsid w:val="009C6F12"/>
    <w:rsid w:val="009D04F7"/>
    <w:rsid w:val="009F0918"/>
    <w:rsid w:val="009F2183"/>
    <w:rsid w:val="00A11B29"/>
    <w:rsid w:val="00A14765"/>
    <w:rsid w:val="00A324F7"/>
    <w:rsid w:val="00A368BD"/>
    <w:rsid w:val="00A467C6"/>
    <w:rsid w:val="00A47D64"/>
    <w:rsid w:val="00A64EB6"/>
    <w:rsid w:val="00A67077"/>
    <w:rsid w:val="00A67921"/>
    <w:rsid w:val="00A817BF"/>
    <w:rsid w:val="00A82F73"/>
    <w:rsid w:val="00AA3EB8"/>
    <w:rsid w:val="00AB544C"/>
    <w:rsid w:val="00AD2700"/>
    <w:rsid w:val="00AD4DAD"/>
    <w:rsid w:val="00AE01FC"/>
    <w:rsid w:val="00AE5CCF"/>
    <w:rsid w:val="00AF235B"/>
    <w:rsid w:val="00AF3E37"/>
    <w:rsid w:val="00AF5756"/>
    <w:rsid w:val="00AF7463"/>
    <w:rsid w:val="00B0390C"/>
    <w:rsid w:val="00B117DC"/>
    <w:rsid w:val="00B13623"/>
    <w:rsid w:val="00B159C7"/>
    <w:rsid w:val="00B16A22"/>
    <w:rsid w:val="00B20371"/>
    <w:rsid w:val="00B23433"/>
    <w:rsid w:val="00B321B4"/>
    <w:rsid w:val="00B3338E"/>
    <w:rsid w:val="00B36C6E"/>
    <w:rsid w:val="00B37C1B"/>
    <w:rsid w:val="00B40F00"/>
    <w:rsid w:val="00B64DF1"/>
    <w:rsid w:val="00B70E79"/>
    <w:rsid w:val="00B7247A"/>
    <w:rsid w:val="00B73124"/>
    <w:rsid w:val="00B73815"/>
    <w:rsid w:val="00B755A2"/>
    <w:rsid w:val="00B82008"/>
    <w:rsid w:val="00BA1588"/>
    <w:rsid w:val="00BA350D"/>
    <w:rsid w:val="00BB24AB"/>
    <w:rsid w:val="00BB4153"/>
    <w:rsid w:val="00BB7108"/>
    <w:rsid w:val="00BC2624"/>
    <w:rsid w:val="00BC2B6F"/>
    <w:rsid w:val="00BC4081"/>
    <w:rsid w:val="00BC6A0F"/>
    <w:rsid w:val="00BC748E"/>
    <w:rsid w:val="00BE7C4C"/>
    <w:rsid w:val="00BF3EFB"/>
    <w:rsid w:val="00BF6BC2"/>
    <w:rsid w:val="00BF7B89"/>
    <w:rsid w:val="00C10BC9"/>
    <w:rsid w:val="00C15ABB"/>
    <w:rsid w:val="00C23360"/>
    <w:rsid w:val="00C45CFD"/>
    <w:rsid w:val="00C5165D"/>
    <w:rsid w:val="00C666B1"/>
    <w:rsid w:val="00C77802"/>
    <w:rsid w:val="00C867ED"/>
    <w:rsid w:val="00C9084D"/>
    <w:rsid w:val="00C96CBE"/>
    <w:rsid w:val="00CB0129"/>
    <w:rsid w:val="00CB37A0"/>
    <w:rsid w:val="00CB6839"/>
    <w:rsid w:val="00CC11E5"/>
    <w:rsid w:val="00CC3FAC"/>
    <w:rsid w:val="00CC7199"/>
    <w:rsid w:val="00CC7459"/>
    <w:rsid w:val="00CE12F2"/>
    <w:rsid w:val="00CF0BF6"/>
    <w:rsid w:val="00CF1CE8"/>
    <w:rsid w:val="00CF2D4C"/>
    <w:rsid w:val="00D1118B"/>
    <w:rsid w:val="00D309C7"/>
    <w:rsid w:val="00D5545A"/>
    <w:rsid w:val="00D57CB0"/>
    <w:rsid w:val="00D776E9"/>
    <w:rsid w:val="00D812EF"/>
    <w:rsid w:val="00D9030C"/>
    <w:rsid w:val="00D96236"/>
    <w:rsid w:val="00DA61CC"/>
    <w:rsid w:val="00DB5E86"/>
    <w:rsid w:val="00DC41AC"/>
    <w:rsid w:val="00DC60B8"/>
    <w:rsid w:val="00DE522E"/>
    <w:rsid w:val="00DE5381"/>
    <w:rsid w:val="00DF2FDD"/>
    <w:rsid w:val="00E1090F"/>
    <w:rsid w:val="00E2323E"/>
    <w:rsid w:val="00E23D81"/>
    <w:rsid w:val="00E379CF"/>
    <w:rsid w:val="00E41ED3"/>
    <w:rsid w:val="00E446C0"/>
    <w:rsid w:val="00E548F8"/>
    <w:rsid w:val="00E563A3"/>
    <w:rsid w:val="00E72826"/>
    <w:rsid w:val="00E8627C"/>
    <w:rsid w:val="00E9717B"/>
    <w:rsid w:val="00EC0542"/>
    <w:rsid w:val="00EC1F87"/>
    <w:rsid w:val="00EC7B5E"/>
    <w:rsid w:val="00ED0D37"/>
    <w:rsid w:val="00ED62AF"/>
    <w:rsid w:val="00EE10C6"/>
    <w:rsid w:val="00EF5142"/>
    <w:rsid w:val="00F02631"/>
    <w:rsid w:val="00F04B3B"/>
    <w:rsid w:val="00F0505F"/>
    <w:rsid w:val="00F11642"/>
    <w:rsid w:val="00F11BF9"/>
    <w:rsid w:val="00F12E88"/>
    <w:rsid w:val="00F174A0"/>
    <w:rsid w:val="00F237C5"/>
    <w:rsid w:val="00F33ED3"/>
    <w:rsid w:val="00F354FD"/>
    <w:rsid w:val="00F449DF"/>
    <w:rsid w:val="00F474E5"/>
    <w:rsid w:val="00F5320C"/>
    <w:rsid w:val="00F56689"/>
    <w:rsid w:val="00F56D92"/>
    <w:rsid w:val="00F646A8"/>
    <w:rsid w:val="00F726C3"/>
    <w:rsid w:val="00F73F75"/>
    <w:rsid w:val="00F750CE"/>
    <w:rsid w:val="00F833F2"/>
    <w:rsid w:val="00F8632A"/>
    <w:rsid w:val="00F90619"/>
    <w:rsid w:val="00F9446C"/>
    <w:rsid w:val="00F97662"/>
    <w:rsid w:val="00FE706A"/>
    <w:rsid w:val="00FF2106"/>
    <w:rsid w:val="00FF26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E1971"/>
  <w15:docId w15:val="{002C00BC-33EF-4F1E-9774-7C2A643BE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2BE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42BED"/>
    <w:pPr>
      <w:tabs>
        <w:tab w:val="center" w:pos="4513"/>
        <w:tab w:val="right" w:pos="9026"/>
      </w:tabs>
      <w:snapToGrid w:val="0"/>
    </w:pPr>
  </w:style>
  <w:style w:type="character" w:customStyle="1" w:styleId="Char">
    <w:name w:val="머리글 Char"/>
    <w:basedOn w:val="a0"/>
    <w:rsid w:val="00442BED"/>
    <w:rPr>
      <w:kern w:val="2"/>
      <w:sz w:val="24"/>
      <w:szCs w:val="24"/>
      <w:lang w:eastAsia="zh-TW"/>
    </w:rPr>
  </w:style>
  <w:style w:type="paragraph" w:styleId="a4">
    <w:name w:val="footer"/>
    <w:basedOn w:val="a"/>
    <w:link w:val="a5"/>
    <w:uiPriority w:val="99"/>
    <w:rsid w:val="00442BED"/>
    <w:pPr>
      <w:tabs>
        <w:tab w:val="center" w:pos="4513"/>
        <w:tab w:val="right" w:pos="9026"/>
      </w:tabs>
      <w:snapToGrid w:val="0"/>
    </w:pPr>
  </w:style>
  <w:style w:type="character" w:customStyle="1" w:styleId="Char0">
    <w:name w:val="바닥글 Char"/>
    <w:basedOn w:val="a0"/>
    <w:rsid w:val="00442BED"/>
    <w:rPr>
      <w:kern w:val="2"/>
      <w:sz w:val="24"/>
      <w:szCs w:val="24"/>
      <w:lang w:eastAsia="zh-TW"/>
    </w:rPr>
  </w:style>
  <w:style w:type="paragraph" w:styleId="a6">
    <w:name w:val="Balloon Text"/>
    <w:basedOn w:val="a"/>
    <w:semiHidden/>
    <w:rsid w:val="00135200"/>
    <w:rPr>
      <w:rFonts w:ascii="Arial" w:hAnsi="Arial"/>
      <w:sz w:val="18"/>
      <w:szCs w:val="18"/>
    </w:rPr>
  </w:style>
  <w:style w:type="character" w:styleId="a7">
    <w:name w:val="Hyperlink"/>
    <w:basedOn w:val="a0"/>
    <w:rsid w:val="00317EEE"/>
    <w:rPr>
      <w:color w:val="0000FF"/>
      <w:u w:val="single"/>
    </w:rPr>
  </w:style>
  <w:style w:type="paragraph" w:styleId="a8">
    <w:name w:val="List Paragraph"/>
    <w:basedOn w:val="a"/>
    <w:uiPriority w:val="34"/>
    <w:qFormat/>
    <w:rsid w:val="004E6DCF"/>
    <w:pPr>
      <w:ind w:leftChars="200" w:left="480"/>
    </w:pPr>
    <w:rPr>
      <w:rFonts w:ascii="Calibri" w:hAnsi="Calibri"/>
      <w:szCs w:val="22"/>
    </w:rPr>
  </w:style>
  <w:style w:type="character" w:customStyle="1" w:styleId="a5">
    <w:name w:val="頁尾 字元"/>
    <w:basedOn w:val="a0"/>
    <w:link w:val="a4"/>
    <w:uiPriority w:val="99"/>
    <w:rsid w:val="006976F9"/>
    <w:rPr>
      <w:kern w:val="2"/>
      <w:sz w:val="24"/>
      <w:szCs w:val="24"/>
    </w:rPr>
  </w:style>
  <w:style w:type="character" w:customStyle="1" w:styleId="watch-title">
    <w:name w:val="watch-title"/>
    <w:basedOn w:val="a0"/>
    <w:rsid w:val="0092313A"/>
  </w:style>
  <w:style w:type="character" w:customStyle="1" w:styleId="apple-converted-space">
    <w:name w:val="apple-converted-space"/>
    <w:rsid w:val="00315F06"/>
  </w:style>
  <w:style w:type="paragraph" w:styleId="Web">
    <w:name w:val="Normal (Web)"/>
    <w:basedOn w:val="a"/>
    <w:uiPriority w:val="99"/>
    <w:unhideWhenUsed/>
    <w:rsid w:val="00D812EF"/>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849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arbancityhotelbusan.book.direct/zh-tw" TargetMode="External"/><Relationship Id="rId3" Type="http://schemas.openxmlformats.org/officeDocument/2006/relationships/styles" Target="styles.xml"/><Relationship Id="rId21" Type="http://schemas.openxmlformats.org/officeDocument/2006/relationships/hyperlink" Target="http://arbancityhotelbusan.book.direct/zh-tw"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no25-hotel.imweb.m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no25-hotel.imweb.me/" TargetMode="External"/><Relationship Id="rId29" Type="http://schemas.openxmlformats.org/officeDocument/2006/relationships/hyperlink" Target="http://no25-hotel.imweb.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attlebhotel.com/info/info_1.html?ckattempt=2"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hwangnamguan.co.kr/" TargetMode="External"/><Relationship Id="rId28" Type="http://schemas.openxmlformats.org/officeDocument/2006/relationships/hyperlink" Target="http://seattlebhotel.com/info/info_1.html?ckattempt=2" TargetMode="External"/><Relationship Id="rId10" Type="http://schemas.openxmlformats.org/officeDocument/2006/relationships/image" Target="media/image3.jpeg"/><Relationship Id="rId19" Type="http://schemas.openxmlformats.org/officeDocument/2006/relationships/hyperlink" Target="http://seattlebhotel.com/info/info_1.html?ckattempt=2" TargetMode="External"/><Relationship Id="rId31" Type="http://schemas.openxmlformats.org/officeDocument/2006/relationships/hyperlink" Target="http://arbancityhotelbusan.book.direct/zh-tw"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trinityhotel.co.kr/home" TargetMode="External"/><Relationship Id="rId27" Type="http://schemas.openxmlformats.org/officeDocument/2006/relationships/hyperlink" Target="http://bcenthotel.com/kor/" TargetMode="External"/><Relationship Id="rId30" Type="http://schemas.openxmlformats.org/officeDocument/2006/relationships/hyperlink" Target="http://trinityhotel.co.kr/home" TargetMode="External"/><Relationship Id="rId8"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1D6EE1-BD08-4162-80DA-ABA1F4077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755</Words>
  <Characters>4304</Characters>
  <Application>Microsoft Office Word</Application>
  <DocSecurity>0</DocSecurity>
  <Lines>35</Lines>
  <Paragraphs>10</Paragraphs>
  <ScaleCrop>false</ScaleCrop>
  <Company>HOME</Company>
  <LinksUpToDate>false</LinksUpToDate>
  <CharactersWithSpaces>5049</CharactersWithSpaces>
  <SharedDoc>false</SharedDoc>
  <HLinks>
    <vt:vector size="48" baseType="variant">
      <vt:variant>
        <vt:i4>7143536</vt:i4>
      </vt:variant>
      <vt:variant>
        <vt:i4>21</vt:i4>
      </vt:variant>
      <vt:variant>
        <vt:i4>0</vt:i4>
      </vt:variant>
      <vt:variant>
        <vt:i4>5</vt:i4>
      </vt:variant>
      <vt:variant>
        <vt:lpwstr>http://www.flamingohotel.co.kr/</vt:lpwstr>
      </vt:variant>
      <vt:variant>
        <vt:lpwstr/>
      </vt:variant>
      <vt:variant>
        <vt:i4>8192106</vt:i4>
      </vt:variant>
      <vt:variant>
        <vt:i4>18</vt:i4>
      </vt:variant>
      <vt:variant>
        <vt:i4>0</vt:i4>
      </vt:variant>
      <vt:variant>
        <vt:i4>5</vt:i4>
      </vt:variant>
      <vt:variant>
        <vt:lpwstr>http://www.songjunghotel.co.kr/</vt:lpwstr>
      </vt:variant>
      <vt:variant>
        <vt:lpwstr/>
      </vt:variant>
      <vt:variant>
        <vt:i4>4456477</vt:i4>
      </vt:variant>
      <vt:variant>
        <vt:i4>15</vt:i4>
      </vt:variant>
      <vt:variant>
        <vt:i4>0</vt:i4>
      </vt:variant>
      <vt:variant>
        <vt:i4>5</vt:i4>
      </vt:variant>
      <vt:variant>
        <vt:lpwstr>http://www.hotelyaja.com/main/source/main.php</vt:lpwstr>
      </vt:variant>
      <vt:variant>
        <vt:lpwstr/>
      </vt:variant>
      <vt:variant>
        <vt:i4>4325447</vt:i4>
      </vt:variant>
      <vt:variant>
        <vt:i4>12</vt:i4>
      </vt:variant>
      <vt:variant>
        <vt:i4>0</vt:i4>
      </vt:variant>
      <vt:variant>
        <vt:i4>5</vt:i4>
      </vt:variant>
      <vt:variant>
        <vt:lpwstr>http://presshotel.co.kr/</vt:lpwstr>
      </vt:variant>
      <vt:variant>
        <vt:lpwstr/>
      </vt:variant>
      <vt:variant>
        <vt:i4>7143536</vt:i4>
      </vt:variant>
      <vt:variant>
        <vt:i4>9</vt:i4>
      </vt:variant>
      <vt:variant>
        <vt:i4>0</vt:i4>
      </vt:variant>
      <vt:variant>
        <vt:i4>5</vt:i4>
      </vt:variant>
      <vt:variant>
        <vt:lpwstr>http://www.flamingohotel.co.kr/</vt:lpwstr>
      </vt:variant>
      <vt:variant>
        <vt:lpwstr/>
      </vt:variant>
      <vt:variant>
        <vt:i4>8192106</vt:i4>
      </vt:variant>
      <vt:variant>
        <vt:i4>6</vt:i4>
      </vt:variant>
      <vt:variant>
        <vt:i4>0</vt:i4>
      </vt:variant>
      <vt:variant>
        <vt:i4>5</vt:i4>
      </vt:variant>
      <vt:variant>
        <vt:lpwstr>http://www.songjunghotel.co.kr/</vt:lpwstr>
      </vt:variant>
      <vt:variant>
        <vt:lpwstr/>
      </vt:variant>
      <vt:variant>
        <vt:i4>4456477</vt:i4>
      </vt:variant>
      <vt:variant>
        <vt:i4>3</vt:i4>
      </vt:variant>
      <vt:variant>
        <vt:i4>0</vt:i4>
      </vt:variant>
      <vt:variant>
        <vt:i4>5</vt:i4>
      </vt:variant>
      <vt:variant>
        <vt:lpwstr>http://www.hotelyaja.com/main/source/main.php</vt:lpwstr>
      </vt:variant>
      <vt:variant>
        <vt:lpwstr/>
      </vt:variant>
      <vt:variant>
        <vt:i4>4325447</vt:i4>
      </vt:variant>
      <vt:variant>
        <vt:i4>0</vt:i4>
      </vt:variant>
      <vt:variant>
        <vt:i4>0</vt:i4>
      </vt:variant>
      <vt:variant>
        <vt:i4>5</vt:i4>
      </vt:variant>
      <vt:variant>
        <vt:lpwstr>http://presshotel.co.kr/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虎釜古都滑雪住韓屋美食五天</dc:title>
  <dc:creator>x</dc:creator>
  <cp:lastModifiedBy>user</cp:lastModifiedBy>
  <cp:revision>6</cp:revision>
  <cp:lastPrinted>2015-04-24T04:24:00Z</cp:lastPrinted>
  <dcterms:created xsi:type="dcterms:W3CDTF">2024-08-07T03:03:00Z</dcterms:created>
  <dcterms:modified xsi:type="dcterms:W3CDTF">2024-08-07T03:14:00Z</dcterms:modified>
</cp:coreProperties>
</file>