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5000" w:type="pct"/>
        <w:jc w:val="center"/>
        <w:tblCellSpacing w:w="0" w:type="dxa"/>
        <w:tblCellMar>
          <w:top w:w="80" w:type="dxa"/>
          <w:left w:w="80" w:type="dxa"/>
          <w:bottom w:w="80" w:type="dxa"/>
          <w:right w:w="80" w:type="dxa"/>
        </w:tblCellMar>
        <w:tblLook w:val="04A0" w:firstRow="1" w:lastRow="0" w:firstColumn="1" w:lastColumn="0" w:noHBand="0" w:noVBand="1"/>
      </w:tblPr>
      <w:tblGrid>
        <w:gridCol w:w="10658"/>
      </w:tblGrid>
      <w:tr w:rsidR="009A3DC3" w:rsidRPr="005C4B42" w14:paraId="7A8CBFF1" w14:textId="77777777" w:rsidTr="00DA5A30">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98"/>
            </w:tblGrid>
            <w:tr w:rsidR="009A3DC3" w:rsidRPr="005C4B42" w14:paraId="3F037225" w14:textId="77777777" w:rsidTr="00DA5A30">
              <w:trPr>
                <w:divId w:val="258612083"/>
                <w:tblCellSpacing w:w="0" w:type="dxa"/>
                <w:jc w:val="center"/>
              </w:trPr>
              <w:tc>
                <w:tcPr>
                  <w:tcW w:w="0" w:type="auto"/>
                  <w:vAlign w:val="center"/>
                  <w:hideMark/>
                </w:tcPr>
                <w:p w14:paraId="70636F22" w14:textId="77777777" w:rsidR="009A3DC3" w:rsidRDefault="005C4B42" w:rsidP="005C4B42">
                  <w:pPr>
                    <w:spacing w:line="0" w:lineRule="atLeast"/>
                    <w:jc w:val="center"/>
                    <w:rPr>
                      <w:rStyle w:val="wdtitletop1"/>
                      <w:sz w:val="36"/>
                      <w:szCs w:val="36"/>
                    </w:rPr>
                  </w:pPr>
                  <w:r w:rsidRPr="00451028">
                    <w:rPr>
                      <w:rStyle w:val="wdtitletop1"/>
                      <w:sz w:val="36"/>
                      <w:szCs w:val="36"/>
                    </w:rPr>
                    <w:t>高雄出發｜九州海豚熊豪看</w:t>
                  </w:r>
                  <w:r>
                    <w:rPr>
                      <w:rStyle w:val="wdtitletop1"/>
                      <w:rFonts w:hint="eastAsia"/>
                      <w:sz w:val="36"/>
                      <w:szCs w:val="36"/>
                    </w:rPr>
                    <w:t>５</w:t>
                  </w:r>
                  <w:r w:rsidRPr="00451028">
                    <w:rPr>
                      <w:rStyle w:val="wdtitletop1"/>
                      <w:sz w:val="36"/>
                      <w:szCs w:val="36"/>
                    </w:rPr>
                    <w:t>日-天草海豚、熊本城、豪斯登堡、萌熊電車、雲仙地獄谷</w:t>
                  </w:r>
                </w:p>
                <w:p w14:paraId="7B888280" w14:textId="3B9BCB9E" w:rsidR="00D616DF" w:rsidRPr="005C4B42" w:rsidRDefault="00D616DF" w:rsidP="005C4B42">
                  <w:pPr>
                    <w:spacing w:line="0" w:lineRule="atLeast"/>
                    <w:jc w:val="center"/>
                    <w:rPr>
                      <w:rFonts w:ascii="微軟正黑體" w:eastAsia="微軟正黑體" w:hAnsi="微軟正黑體"/>
                      <w:color w:val="000000"/>
                      <w:sz w:val="36"/>
                      <w:szCs w:val="36"/>
                    </w:rPr>
                  </w:pPr>
                </w:p>
              </w:tc>
            </w:tr>
            <w:tr w:rsidR="009A3DC3" w:rsidRPr="005C4B42" w14:paraId="30387220" w14:textId="77777777" w:rsidTr="00DA5A30">
              <w:trPr>
                <w:divId w:val="258612083"/>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98"/>
                  </w:tblGrid>
                  <w:tr w:rsidR="009A3DC3" w:rsidRPr="005C4B42" w14:paraId="64C54E30" w14:textId="77777777" w:rsidTr="00451028">
                    <w:trPr>
                      <w:tblCellSpacing w:w="0" w:type="dxa"/>
                      <w:jc w:val="center"/>
                    </w:trPr>
                    <w:tc>
                      <w:tcPr>
                        <w:tcW w:w="0" w:type="auto"/>
                        <w:tcMar>
                          <w:top w:w="60" w:type="dxa"/>
                          <w:left w:w="60" w:type="dxa"/>
                          <w:bottom w:w="60" w:type="dxa"/>
                          <w:right w:w="60" w:type="dxa"/>
                        </w:tcMar>
                        <w:vAlign w:val="center"/>
                        <w:hideMark/>
                      </w:tcPr>
                      <w:p w14:paraId="51DB4A7C" w14:textId="77777777" w:rsidR="009A3DC3" w:rsidRPr="005C4B42" w:rsidRDefault="00277360" w:rsidP="005C4B42">
                        <w:pPr>
                          <w:spacing w:line="0" w:lineRule="atLeast"/>
                          <w:rPr>
                            <w:rFonts w:ascii="微軟正黑體" w:eastAsia="微軟正黑體" w:hAnsi="微軟正黑體"/>
                            <w:color w:val="000000"/>
                          </w:rPr>
                        </w:pPr>
                        <w:r w:rsidRPr="005C4B42">
                          <w:rPr>
                            <w:rStyle w:val="wdtitleth011"/>
                            <w:rFonts w:ascii="微軟正黑體" w:eastAsia="微軟正黑體" w:hAnsi="微軟正黑體"/>
                            <w:color w:val="CC3366"/>
                          </w:rPr>
                          <w:t>★</w:t>
                        </w:r>
                        <w:r w:rsidRPr="005C4B42">
                          <w:rPr>
                            <w:rStyle w:val="wdtitleth011"/>
                            <w:rFonts w:ascii="微軟正黑體" w:eastAsia="微軟正黑體" w:hAnsi="微軟正黑體"/>
                          </w:rPr>
                          <w:t xml:space="preserve"> 特別安排：</w:t>
                        </w:r>
                      </w:p>
                    </w:tc>
                  </w:tr>
                  <w:tr w:rsidR="009A3DC3" w:rsidRPr="005C4B42" w14:paraId="67EEC20A" w14:textId="77777777" w:rsidTr="00451028">
                    <w:trPr>
                      <w:tblCellSpacing w:w="0" w:type="dxa"/>
                      <w:jc w:val="center"/>
                    </w:trPr>
                    <w:tc>
                      <w:tcPr>
                        <w:tcW w:w="0" w:type="auto"/>
                        <w:tcMar>
                          <w:top w:w="60" w:type="dxa"/>
                          <w:left w:w="60" w:type="dxa"/>
                          <w:bottom w:w="60" w:type="dxa"/>
                          <w:right w:w="60" w:type="dxa"/>
                        </w:tcMar>
                        <w:vAlign w:val="center"/>
                        <w:hideMark/>
                      </w:tcPr>
                      <w:p w14:paraId="7FC71970" w14:textId="77777777" w:rsidR="00DA5A30" w:rsidRPr="005C4B42" w:rsidRDefault="00277360" w:rsidP="005C4B42">
                        <w:pPr>
                          <w:pStyle w:val="Web"/>
                          <w:spacing w:before="0" w:beforeAutospacing="0" w:after="0" w:afterAutospacing="0" w:line="0" w:lineRule="atLeast"/>
                          <w:jc w:val="center"/>
                          <w:rPr>
                            <w:rFonts w:ascii="微軟正黑體" w:eastAsia="微軟正黑體" w:hAnsi="微軟正黑體"/>
                            <w:color w:val="000000"/>
                          </w:rPr>
                        </w:pPr>
                        <w:r w:rsidRPr="005C4B42">
                          <w:rPr>
                            <w:rFonts w:ascii="微軟正黑體" w:eastAsia="微軟正黑體" w:hAnsi="微軟正黑體"/>
                            <w:noProof/>
                            <w:color w:val="000000"/>
                          </w:rPr>
                          <w:drawing>
                            <wp:inline distT="0" distB="0" distL="0" distR="0" wp14:anchorId="2237A5BD" wp14:editId="3D35CDD9">
                              <wp:extent cx="6480000" cy="4299231"/>
                              <wp:effectExtent l="0" t="0" r="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6480000" cy="4299231"/>
                                      </a:xfrm>
                                      <a:prstGeom prst="rect">
                                        <a:avLst/>
                                      </a:prstGeom>
                                      <a:noFill/>
                                      <a:ln>
                                        <a:noFill/>
                                      </a:ln>
                                    </pic:spPr>
                                  </pic:pic>
                                </a:graphicData>
                              </a:graphic>
                            </wp:inline>
                          </w:drawing>
                        </w:r>
                      </w:p>
                      <w:p w14:paraId="00556ACC" w14:textId="1427D760" w:rsidR="009A3DC3" w:rsidRPr="005C4B42" w:rsidRDefault="00DA5A30" w:rsidP="005C4B42">
                        <w:pPr>
                          <w:pStyle w:val="Web"/>
                          <w:spacing w:before="0" w:beforeAutospacing="0" w:after="0" w:afterAutospacing="0" w:line="0" w:lineRule="atLeast"/>
                          <w:rPr>
                            <w:rFonts w:ascii="微軟正黑體" w:eastAsia="微軟正黑體" w:hAnsi="微軟正黑體"/>
                            <w:color w:val="000000"/>
                          </w:rPr>
                        </w:pPr>
                        <w:r w:rsidRPr="005C4B42">
                          <w:rPr>
                            <w:rFonts w:ascii="微軟正黑體" w:eastAsia="微軟正黑體" w:hAnsi="微軟正黑體"/>
                            <w:noProof/>
                            <w:color w:val="000000"/>
                          </w:rPr>
                          <w:lastRenderedPageBreak/>
                          <w:drawing>
                            <wp:inline distT="0" distB="0" distL="0" distR="0" wp14:anchorId="64993A7D" wp14:editId="7320DCA7">
                              <wp:extent cx="6480000" cy="84820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5">
                                        <a:extLst>
                                          <a:ext uri="{28A0092B-C50C-407E-A947-70E740481C1C}">
                                            <a14:useLocalDpi xmlns:a14="http://schemas.microsoft.com/office/drawing/2010/main" val="0"/>
                                          </a:ext>
                                        </a:extLst>
                                      </a:blip>
                                      <a:stretch>
                                        <a:fillRect/>
                                      </a:stretch>
                                    </pic:blipFill>
                                    <pic:spPr bwMode="auto">
                                      <a:xfrm>
                                        <a:off x="0" y="0"/>
                                        <a:ext cx="6480000" cy="8482030"/>
                                      </a:xfrm>
                                      <a:prstGeom prst="rect">
                                        <a:avLst/>
                                      </a:prstGeom>
                                    </pic:spPr>
                                  </pic:pic>
                                </a:graphicData>
                              </a:graphic>
                            </wp:inline>
                          </w:drawing>
                        </w:r>
                        <w:r w:rsidRPr="005C4B42">
                          <w:rPr>
                            <w:rFonts w:ascii="微軟正黑體" w:eastAsia="微軟正黑體" w:hAnsi="微軟正黑體"/>
                            <w:color w:val="000000"/>
                          </w:rPr>
                          <w:br/>
                        </w:r>
                        <w:r w:rsidR="00277360" w:rsidRPr="005C4B42">
                          <w:rPr>
                            <w:rFonts w:ascii="微軟正黑體" w:eastAsia="微軟正黑體" w:hAnsi="微軟正黑體"/>
                            <w:noProof/>
                            <w:color w:val="000000"/>
                          </w:rPr>
                          <w:drawing>
                            <wp:inline distT="0" distB="0" distL="0" distR="0" wp14:anchorId="62B803B0" wp14:editId="64105550">
                              <wp:extent cx="6480000" cy="848203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link="rId6">
                                        <a:extLst>
                                          <a:ext uri="{28A0092B-C50C-407E-A947-70E740481C1C}">
                                            <a14:useLocalDpi xmlns:a14="http://schemas.microsoft.com/office/drawing/2010/main" val="0"/>
                                          </a:ext>
                                        </a:extLst>
                                      </a:blip>
                                      <a:stretch>
                                        <a:fillRect/>
                                      </a:stretch>
                                    </pic:blipFill>
                                    <pic:spPr bwMode="auto">
                                      <a:xfrm>
                                        <a:off x="0" y="0"/>
                                        <a:ext cx="6480000" cy="8482030"/>
                                      </a:xfrm>
                                      <a:prstGeom prst="rect">
                                        <a:avLst/>
                                      </a:prstGeom>
                                    </pic:spPr>
                                  </pic:pic>
                                </a:graphicData>
                              </a:graphic>
                            </wp:inline>
                          </w:drawing>
                        </w:r>
                        <w:r w:rsidR="00451028" w:rsidRPr="005C4B42">
                          <w:rPr>
                            <w:rFonts w:ascii="微軟正黑體" w:eastAsia="微軟正黑體" w:hAnsi="微軟正黑體"/>
                            <w:color w:val="000000"/>
                          </w:rPr>
                          <w:br/>
                        </w:r>
                        <w:r w:rsidR="00277360" w:rsidRPr="005C4B42">
                          <w:rPr>
                            <w:rFonts w:ascii="微軟正黑體" w:eastAsia="微軟正黑體" w:hAnsi="微軟正黑體"/>
                            <w:noProof/>
                            <w:color w:val="000000"/>
                          </w:rPr>
                          <w:drawing>
                            <wp:inline distT="0" distB="0" distL="0" distR="0" wp14:anchorId="679CB0EA" wp14:editId="652DC57B">
                              <wp:extent cx="6479540" cy="8337283"/>
                              <wp:effectExtent l="0" t="0" r="0"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link="rId7">
                                        <a:extLst>
                                          <a:ext uri="{28A0092B-C50C-407E-A947-70E740481C1C}">
                                            <a14:useLocalDpi xmlns:a14="http://schemas.microsoft.com/office/drawing/2010/main" val="0"/>
                                          </a:ext>
                                        </a:extLst>
                                      </a:blip>
                                      <a:srcRect t="1699"/>
                                      <a:stretch/>
                                    </pic:blipFill>
                                    <pic:spPr bwMode="auto">
                                      <a:xfrm>
                                        <a:off x="0" y="0"/>
                                        <a:ext cx="6480000" cy="83378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96E0BC" w14:textId="77777777" w:rsidR="009A3DC3" w:rsidRPr="005C4B42" w:rsidRDefault="009A3DC3" w:rsidP="005C4B42">
                  <w:pPr>
                    <w:spacing w:line="0" w:lineRule="atLeast"/>
                    <w:rPr>
                      <w:rFonts w:ascii="微軟正黑體" w:eastAsia="微軟正黑體" w:hAnsi="微軟正黑體"/>
                      <w:color w:val="000000"/>
                    </w:rPr>
                  </w:pPr>
                </w:p>
              </w:tc>
            </w:tr>
            <w:tr w:rsidR="009A3DC3" w:rsidRPr="005C4B42" w14:paraId="53328902" w14:textId="77777777" w:rsidTr="00DA5A30">
              <w:trPr>
                <w:divId w:val="258612083"/>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98"/>
                  </w:tblGrid>
                  <w:tr w:rsidR="009A3DC3" w:rsidRPr="005C4B42" w14:paraId="41321455" w14:textId="77777777" w:rsidTr="00DA5A30">
                    <w:trPr>
                      <w:tblCellSpacing w:w="0" w:type="dxa"/>
                      <w:jc w:val="center"/>
                    </w:trPr>
                    <w:tc>
                      <w:tcPr>
                        <w:tcW w:w="0" w:type="auto"/>
                        <w:tcMar>
                          <w:top w:w="60" w:type="dxa"/>
                          <w:left w:w="60" w:type="dxa"/>
                          <w:bottom w:w="60" w:type="dxa"/>
                          <w:right w:w="60" w:type="dxa"/>
                        </w:tcMar>
                        <w:vAlign w:val="center"/>
                        <w:hideMark/>
                      </w:tcPr>
                      <w:p w14:paraId="24A3C3DD" w14:textId="77777777" w:rsidR="009A3DC3" w:rsidRPr="005C4B42" w:rsidRDefault="00277360" w:rsidP="005C4B42">
                        <w:pPr>
                          <w:spacing w:line="0" w:lineRule="atLeast"/>
                          <w:rPr>
                            <w:rFonts w:ascii="微軟正黑體" w:eastAsia="微軟正黑體" w:hAnsi="微軟正黑體"/>
                            <w:color w:val="000000"/>
                          </w:rPr>
                        </w:pPr>
                        <w:r w:rsidRPr="005C4B42">
                          <w:rPr>
                            <w:rFonts w:ascii="微軟正黑體" w:eastAsia="微軟正黑體" w:hAnsi="微軟正黑體"/>
                            <w:color w:val="000000"/>
                          </w:rPr>
                          <w:lastRenderedPageBreak/>
                          <w:t>航班參考：</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12"/>
                          <w:gridCol w:w="2152"/>
                          <w:gridCol w:w="2152"/>
                          <w:gridCol w:w="2152"/>
                          <w:gridCol w:w="1397"/>
                          <w:gridCol w:w="1397"/>
                        </w:tblGrid>
                        <w:tr w:rsidR="009A3DC3" w:rsidRPr="005C4B42" w14:paraId="49EE5BF3" w14:textId="77777777" w:rsidTr="00DA5A30">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99DB2BA" w14:textId="77777777" w:rsidR="009A3DC3" w:rsidRPr="005C4B42" w:rsidRDefault="00277360" w:rsidP="005C4B42">
                              <w:pPr>
                                <w:spacing w:line="0" w:lineRule="atLeast"/>
                                <w:jc w:val="center"/>
                                <w:rPr>
                                  <w:rFonts w:ascii="微軟正黑體" w:eastAsia="微軟正黑體" w:hAnsi="微軟正黑體"/>
                                  <w:color w:val="000000"/>
                                </w:rPr>
                              </w:pPr>
                              <w:r w:rsidRPr="005C4B42">
                                <w:rPr>
                                  <w:rFonts w:ascii="微軟正黑體" w:eastAsia="微軟正黑體" w:hAnsi="微軟正黑體"/>
                                  <w:color w:val="000000"/>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1DE6CCF" w14:textId="77777777" w:rsidR="009A3DC3" w:rsidRPr="005C4B42" w:rsidRDefault="00277360" w:rsidP="005C4B42">
                              <w:pPr>
                                <w:spacing w:line="0" w:lineRule="atLeast"/>
                                <w:jc w:val="center"/>
                                <w:rPr>
                                  <w:rFonts w:ascii="微軟正黑體" w:eastAsia="微軟正黑體" w:hAnsi="微軟正黑體"/>
                                  <w:color w:val="000000"/>
                                </w:rPr>
                              </w:pPr>
                              <w:r w:rsidRPr="005C4B42">
                                <w:rPr>
                                  <w:rFonts w:ascii="微軟正黑體" w:eastAsia="微軟正黑體" w:hAnsi="微軟正黑體"/>
                                  <w:color w:val="000000"/>
                                </w:rPr>
                                <w:t>出發日期-時間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D01449F" w14:textId="77777777" w:rsidR="009A3DC3" w:rsidRPr="005C4B42" w:rsidRDefault="00277360" w:rsidP="005C4B42">
                              <w:pPr>
                                <w:spacing w:line="0" w:lineRule="atLeast"/>
                                <w:jc w:val="center"/>
                                <w:rPr>
                                  <w:rFonts w:ascii="微軟正黑體" w:eastAsia="微軟正黑體" w:hAnsi="微軟正黑體"/>
                                  <w:color w:val="000000"/>
                                </w:rPr>
                              </w:pPr>
                              <w:r w:rsidRPr="005C4B42">
                                <w:rPr>
                                  <w:rFonts w:ascii="微軟正黑體" w:eastAsia="微軟正黑體" w:hAnsi="微軟正黑體"/>
                                  <w:color w:val="000000"/>
                                </w:rPr>
                                <w:t>抵達日期-時間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4B278AE" w14:textId="77777777" w:rsidR="009A3DC3" w:rsidRPr="005C4B42" w:rsidRDefault="00277360" w:rsidP="005C4B42">
                              <w:pPr>
                                <w:spacing w:line="0" w:lineRule="atLeast"/>
                                <w:jc w:val="center"/>
                                <w:rPr>
                                  <w:rFonts w:ascii="微軟正黑體" w:eastAsia="微軟正黑體" w:hAnsi="微軟正黑體"/>
                                  <w:color w:val="000000"/>
                                </w:rPr>
                              </w:pPr>
                              <w:r w:rsidRPr="005C4B42">
                                <w:rPr>
                                  <w:rFonts w:ascii="微軟正黑體" w:eastAsia="微軟正黑體" w:hAnsi="微軟正黑體"/>
                                  <w:color w:val="000000"/>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DCC7ADC" w14:textId="77777777" w:rsidR="009A3DC3" w:rsidRPr="005C4B42" w:rsidRDefault="00277360" w:rsidP="005C4B42">
                              <w:pPr>
                                <w:spacing w:line="0" w:lineRule="atLeast"/>
                                <w:jc w:val="center"/>
                                <w:rPr>
                                  <w:rFonts w:ascii="微軟正黑體" w:eastAsia="微軟正黑體" w:hAnsi="微軟正黑體"/>
                                  <w:color w:val="000000"/>
                                </w:rPr>
                              </w:pPr>
                              <w:r w:rsidRPr="005C4B42">
                                <w:rPr>
                                  <w:rFonts w:ascii="微軟正黑體" w:eastAsia="微軟正黑體" w:hAnsi="微軟正黑體"/>
                                  <w:color w:val="000000"/>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89226FB" w14:textId="77777777" w:rsidR="009A3DC3" w:rsidRPr="005C4B42" w:rsidRDefault="00277360" w:rsidP="005C4B42">
                              <w:pPr>
                                <w:spacing w:line="0" w:lineRule="atLeast"/>
                                <w:jc w:val="center"/>
                                <w:rPr>
                                  <w:rFonts w:ascii="微軟正黑體" w:eastAsia="微軟正黑體" w:hAnsi="微軟正黑體"/>
                                  <w:color w:val="000000"/>
                                </w:rPr>
                              </w:pPr>
                              <w:r w:rsidRPr="005C4B42">
                                <w:rPr>
                                  <w:rFonts w:ascii="微軟正黑體" w:eastAsia="微軟正黑體" w:hAnsi="微軟正黑體"/>
                                  <w:color w:val="000000"/>
                                </w:rPr>
                                <w:t>航班編號</w:t>
                              </w:r>
                            </w:p>
                          </w:tc>
                        </w:tr>
                        <w:tr w:rsidR="009A3DC3" w:rsidRPr="005C4B42" w14:paraId="2385635F" w14:textId="77777777" w:rsidTr="00DA5A30">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84A6147" w14:textId="77777777"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882BF21" w14:textId="274AD8A0"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13:20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AEB22C4" w14:textId="7D65419F"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17:05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9A18181" w14:textId="77777777"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高雄市/福岡</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3F23CEE" w14:textId="77777777"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台灣虎航</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F185519" w14:textId="77777777"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IT270</w:t>
                              </w:r>
                            </w:p>
                          </w:tc>
                        </w:tr>
                        <w:tr w:rsidR="009A3DC3" w:rsidRPr="005C4B42" w14:paraId="51A183D7" w14:textId="77777777" w:rsidTr="00DA5A30">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F41EB55" w14:textId="77777777"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EEE0215" w14:textId="30936640"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18:05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BD2B02C" w14:textId="21C677E6"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19:55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CBD924D" w14:textId="77777777"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福岡/高雄市</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FA279CC" w14:textId="77777777"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台灣虎航</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727818B" w14:textId="77777777" w:rsidR="009A3DC3" w:rsidRPr="005C4B42" w:rsidRDefault="00277360" w:rsidP="005C4B42">
                              <w:pPr>
                                <w:spacing w:line="0" w:lineRule="atLeast"/>
                                <w:jc w:val="center"/>
                                <w:rPr>
                                  <w:rFonts w:ascii="微軟正黑體" w:eastAsia="微軟正黑體" w:hAnsi="微軟正黑體"/>
                                </w:rPr>
                              </w:pPr>
                              <w:r w:rsidRPr="005C4B42">
                                <w:rPr>
                                  <w:rFonts w:ascii="微軟正黑體" w:eastAsia="微軟正黑體" w:hAnsi="微軟正黑體"/>
                                </w:rPr>
                                <w:t>IT271</w:t>
                              </w:r>
                            </w:p>
                          </w:tc>
                        </w:tr>
                      </w:tbl>
                      <w:p w14:paraId="3C4BC0D9" w14:textId="77777777" w:rsidR="009A3DC3" w:rsidRPr="005C4B42" w:rsidRDefault="009A3DC3" w:rsidP="005C4B42">
                        <w:pPr>
                          <w:spacing w:line="0" w:lineRule="atLeast"/>
                          <w:rPr>
                            <w:rFonts w:ascii="微軟正黑體" w:eastAsia="微軟正黑體" w:hAnsi="微軟正黑體"/>
                            <w:color w:val="000000"/>
                          </w:rPr>
                        </w:pPr>
                      </w:p>
                    </w:tc>
                  </w:tr>
                </w:tbl>
                <w:p w14:paraId="3942D001" w14:textId="77777777" w:rsidR="009A3DC3" w:rsidRPr="005C4B42" w:rsidRDefault="009A3DC3" w:rsidP="005C4B42">
                  <w:pPr>
                    <w:spacing w:line="0" w:lineRule="atLeast"/>
                    <w:rPr>
                      <w:rFonts w:ascii="微軟正黑體" w:eastAsia="微軟正黑體" w:hAnsi="微軟正黑體"/>
                      <w:color w:val="000000"/>
                    </w:rPr>
                  </w:pPr>
                </w:p>
              </w:tc>
            </w:tr>
          </w:tbl>
          <w:p w14:paraId="68D031BA" w14:textId="77777777" w:rsidR="009A3DC3" w:rsidRPr="005C4B42" w:rsidRDefault="009A3DC3" w:rsidP="005C4B42">
            <w:pPr>
              <w:spacing w:line="0" w:lineRule="atLeast"/>
              <w:divId w:val="258612083"/>
              <w:rPr>
                <w:rFonts w:ascii="微軟正黑體" w:eastAsia="微軟正黑體" w:hAnsi="微軟正黑體"/>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10498"/>
            </w:tblGrid>
            <w:tr w:rsidR="009A3DC3" w:rsidRPr="005C4B42" w14:paraId="14294E80" w14:textId="77777777" w:rsidTr="00DA5A30">
              <w:trPr>
                <w:divId w:val="258612083"/>
                <w:tblCellSpacing w:w="0" w:type="dxa"/>
                <w:jc w:val="center"/>
              </w:trPr>
              <w:tc>
                <w:tcPr>
                  <w:tcW w:w="0" w:type="auto"/>
                  <w:vAlign w:val="center"/>
                  <w:hideMark/>
                </w:tcPr>
                <w:p w14:paraId="16108E21" w14:textId="632E3499" w:rsidR="009A3DC3" w:rsidRPr="005C4B42" w:rsidRDefault="00277360" w:rsidP="005C4B42">
                  <w:pPr>
                    <w:spacing w:line="0" w:lineRule="atLeast"/>
                    <w:rPr>
                      <w:rFonts w:ascii="微軟正黑體" w:eastAsia="微軟正黑體" w:hAnsi="微軟正黑體"/>
                      <w:color w:val="000000"/>
                    </w:rPr>
                  </w:pPr>
                  <w:r w:rsidRPr="005C4B42">
                    <w:rPr>
                      <w:rStyle w:val="wdtitleth011"/>
                      <w:rFonts w:ascii="微軟正黑體" w:eastAsia="微軟正黑體" w:hAnsi="微軟正黑體"/>
                      <w:color w:val="CC3366"/>
                    </w:rPr>
                    <w:t>★</w:t>
                  </w:r>
                  <w:r w:rsidRPr="005C4B42">
                    <w:rPr>
                      <w:rStyle w:val="wdtitleth011"/>
                      <w:rFonts w:ascii="微軟正黑體" w:eastAsia="微軟正黑體" w:hAnsi="微軟正黑體"/>
                    </w:rPr>
                    <w:t>第1天</w:t>
                  </w:r>
                  <w:r w:rsidR="005C4B42">
                    <w:rPr>
                      <w:rStyle w:val="wdtitleth011"/>
                      <w:rFonts w:ascii="微軟正黑體" w:eastAsia="微軟正黑體" w:hAnsi="微軟正黑體"/>
                    </w:rPr>
                    <w:t xml:space="preserve"> </w:t>
                  </w:r>
                  <w:r w:rsidRPr="005C4B42">
                    <w:rPr>
                      <w:rStyle w:val="wdtitleth011"/>
                      <w:rFonts w:ascii="微軟正黑體" w:eastAsia="微軟正黑體" w:hAnsi="微軟正黑體"/>
                    </w:rPr>
                    <w:t>高雄國際機場</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福岡國際空港</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飯店</w:t>
                  </w:r>
                </w:p>
              </w:tc>
            </w:tr>
            <w:tr w:rsidR="009A3DC3" w:rsidRPr="005C4B42" w14:paraId="12E06B94" w14:textId="77777777" w:rsidTr="00DA5A30">
              <w:trPr>
                <w:divId w:val="258612083"/>
                <w:tblCellSpacing w:w="0" w:type="dxa"/>
                <w:jc w:val="center"/>
              </w:trPr>
              <w:tc>
                <w:tcPr>
                  <w:tcW w:w="0" w:type="auto"/>
                  <w:vAlign w:val="center"/>
                  <w:hideMark/>
                </w:tcPr>
                <w:p w14:paraId="4E3CF06D" w14:textId="77777777" w:rsidR="009A3DC3" w:rsidRPr="005C4B42" w:rsidRDefault="00277360" w:rsidP="005C4B42">
                  <w:pPr>
                    <w:pStyle w:val="Web"/>
                    <w:spacing w:before="0" w:beforeAutospacing="0" w:after="0" w:afterAutospacing="0" w:line="0" w:lineRule="atLeast"/>
                    <w:divId w:val="176308441"/>
                    <w:rPr>
                      <w:rFonts w:ascii="微軟正黑體" w:eastAsia="微軟正黑體" w:hAnsi="微軟正黑體"/>
                      <w:color w:val="000000"/>
                      <w:sz w:val="22"/>
                      <w:szCs w:val="22"/>
                    </w:rPr>
                  </w:pPr>
                  <w:r w:rsidRPr="005C4B42">
                    <w:rPr>
                      <w:rFonts w:ascii="微軟正黑體" w:eastAsia="微軟正黑體" w:hAnsi="微軟正黑體" w:hint="eastAsia"/>
                      <w:color w:val="000000"/>
                      <w:sz w:val="22"/>
                      <w:szCs w:val="22"/>
                    </w:rPr>
                    <w:t>今日集合於高雄國際機場，搭乘豪華客機飛往九州第一大城～福岡。抵達後由導遊帶領下展開精心所安排之行程。</w:t>
                  </w:r>
                </w:p>
              </w:tc>
            </w:tr>
            <w:tr w:rsidR="009A3DC3" w:rsidRPr="005C4B42" w14:paraId="04AC3091" w14:textId="77777777" w:rsidTr="00DA5A30">
              <w:trPr>
                <w:divId w:val="258612083"/>
                <w:tblCellSpacing w:w="0" w:type="dxa"/>
                <w:jc w:val="center"/>
              </w:trPr>
              <w:tc>
                <w:tcPr>
                  <w:tcW w:w="0" w:type="auto"/>
                  <w:vAlign w:val="center"/>
                  <w:hideMark/>
                </w:tcPr>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499"/>
                    <w:gridCol w:w="3499"/>
                    <w:gridCol w:w="3500"/>
                  </w:tblGrid>
                  <w:tr w:rsidR="009A3DC3" w:rsidRPr="005C4B42" w14:paraId="7EB959A2" w14:textId="77777777" w:rsidTr="00DA5A30">
                    <w:trPr>
                      <w:trHeight w:val="315"/>
                      <w:tblCellSpacing w:w="0" w:type="dxa"/>
                      <w:jc w:val="center"/>
                    </w:trPr>
                    <w:tc>
                      <w:tcPr>
                        <w:tcW w:w="450" w:type="pct"/>
                        <w:gridSpan w:val="3"/>
                        <w:shd w:val="clear" w:color="auto" w:fill="CAD7EE"/>
                        <w:vAlign w:val="center"/>
                        <w:hideMark/>
                      </w:tcPr>
                      <w:p w14:paraId="7B942E18"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 xml:space="preserve">住宿： 福岡東映飯店 或 博多CITY SUTTON HOTEL 或 博多COMFORT HOTEL或同等級旅館 </w:t>
                        </w:r>
                      </w:p>
                    </w:tc>
                  </w:tr>
                  <w:tr w:rsidR="009A3DC3" w:rsidRPr="005C4B42" w14:paraId="4096096F" w14:textId="77777777" w:rsidTr="00DA5A30">
                    <w:trPr>
                      <w:trHeight w:val="300"/>
                      <w:tblCellSpacing w:w="0" w:type="dxa"/>
                      <w:jc w:val="center"/>
                    </w:trPr>
                    <w:tc>
                      <w:tcPr>
                        <w:tcW w:w="1650" w:type="pct"/>
                        <w:shd w:val="clear" w:color="auto" w:fill="F0FAFF"/>
                        <w:vAlign w:val="center"/>
                        <w:hideMark/>
                      </w:tcPr>
                      <w:p w14:paraId="27B09310"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早餐X：</w:t>
                        </w:r>
                      </w:p>
                    </w:tc>
                    <w:tc>
                      <w:tcPr>
                        <w:tcW w:w="1650" w:type="pct"/>
                        <w:shd w:val="clear" w:color="auto" w:fill="F0FAFF"/>
                        <w:vAlign w:val="center"/>
                        <w:hideMark/>
                      </w:tcPr>
                      <w:p w14:paraId="3C06A65A"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中餐X：</w:t>
                        </w:r>
                      </w:p>
                    </w:tc>
                    <w:tc>
                      <w:tcPr>
                        <w:tcW w:w="1650" w:type="pct"/>
                        <w:shd w:val="clear" w:color="auto" w:fill="F0FAFF"/>
                        <w:vAlign w:val="center"/>
                        <w:hideMark/>
                      </w:tcPr>
                      <w:p w14:paraId="6628A6DB"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晚餐O：機上餐食</w:t>
                        </w:r>
                      </w:p>
                    </w:tc>
                  </w:tr>
                </w:tbl>
                <w:p w14:paraId="56F4B40D" w14:textId="77777777" w:rsidR="009A3DC3" w:rsidRPr="005C4B42" w:rsidRDefault="009A3DC3" w:rsidP="005C4B42">
                  <w:pPr>
                    <w:spacing w:line="0" w:lineRule="atLeast"/>
                    <w:rPr>
                      <w:rFonts w:ascii="微軟正黑體" w:eastAsia="微軟正黑體" w:hAnsi="微軟正黑體"/>
                      <w:color w:val="000000"/>
                      <w:sz w:val="22"/>
                      <w:szCs w:val="22"/>
                    </w:rPr>
                  </w:pPr>
                </w:p>
              </w:tc>
            </w:tr>
          </w:tbl>
          <w:p w14:paraId="5CCFD5FC" w14:textId="77777777" w:rsidR="009A3DC3" w:rsidRPr="005C4B42" w:rsidRDefault="009A3DC3" w:rsidP="005C4B42">
            <w:pPr>
              <w:spacing w:line="0" w:lineRule="atLeast"/>
              <w:divId w:val="258612083"/>
              <w:rPr>
                <w:rFonts w:ascii="微軟正黑體" w:eastAsia="微軟正黑體" w:hAnsi="微軟正黑體"/>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10498"/>
            </w:tblGrid>
            <w:tr w:rsidR="00DA5A30" w:rsidRPr="005C4B42" w14:paraId="0FDAAF4E" w14:textId="77777777" w:rsidTr="00DA5A30">
              <w:trPr>
                <w:tblCellSpacing w:w="0" w:type="dxa"/>
                <w:jc w:val="center"/>
              </w:trPr>
              <w:tc>
                <w:tcPr>
                  <w:tcW w:w="0" w:type="auto"/>
                  <w:vAlign w:val="center"/>
                </w:tcPr>
                <w:p w14:paraId="7643532C" w14:textId="517C0927" w:rsidR="00DA5A30" w:rsidRPr="005C4B42" w:rsidRDefault="00DA5A30" w:rsidP="005C4B42">
                  <w:pPr>
                    <w:spacing w:line="0" w:lineRule="atLeast"/>
                    <w:rPr>
                      <w:rFonts w:ascii="微軟正黑體" w:eastAsia="微軟正黑體" w:hAnsi="微軟正黑體"/>
                      <w:noProof/>
                      <w:color w:val="000000"/>
                    </w:rPr>
                  </w:pPr>
                  <w:r w:rsidRPr="005C4B42">
                    <w:rPr>
                      <w:rStyle w:val="wdtitleth011"/>
                      <w:rFonts w:ascii="微軟正黑體" w:eastAsia="微軟正黑體" w:hAnsi="微軟正黑體"/>
                      <w:color w:val="CC3366"/>
                    </w:rPr>
                    <w:t>★</w:t>
                  </w:r>
                  <w:r w:rsidRPr="005C4B42">
                    <w:rPr>
                      <w:rStyle w:val="wdtitleth011"/>
                      <w:rFonts w:ascii="微軟正黑體" w:eastAsia="微軟正黑體" w:hAnsi="微軟正黑體"/>
                    </w:rPr>
                    <w:t>第2天</w:t>
                  </w:r>
                  <w:r w:rsidR="005C4B42">
                    <w:rPr>
                      <w:rStyle w:val="wdtitleth011"/>
                      <w:rFonts w:ascii="微軟正黑體" w:eastAsia="微軟正黑體" w:hAnsi="微軟正黑體"/>
                    </w:rPr>
                    <w:t xml:space="preserve"> </w:t>
                  </w:r>
                  <w:r w:rsidRPr="005C4B42">
                    <w:rPr>
                      <w:rStyle w:val="wdtitleth011"/>
                      <w:rFonts w:ascii="微軟正黑體" w:eastAsia="微軟正黑體" w:hAnsi="微軟正黑體"/>
                    </w:rPr>
                    <w:t>福岡</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歐風洋溢夢幻樂園~豪斯登堡</w:t>
                  </w:r>
                  <w:r w:rsidR="009C698E">
                    <w:rPr>
                      <w:rStyle w:val="wdtitleth011"/>
                      <w:rFonts w:ascii="微軟正黑體" w:eastAsia="微軟正黑體" w:hAnsi="微軟正黑體"/>
                    </w:rPr>
                    <w:t>（</w:t>
                  </w:r>
                  <w:r w:rsidRPr="005C4B42">
                    <w:rPr>
                      <w:rStyle w:val="wdtitleth011"/>
                      <w:rFonts w:ascii="微軟正黑體" w:eastAsia="微軟正黑體" w:hAnsi="微軟正黑體"/>
                    </w:rPr>
                    <w:t>全日券</w:t>
                  </w:r>
                  <w:r w:rsidR="009C698E">
                    <w:rPr>
                      <w:rStyle w:val="wdtitleth011"/>
                      <w:rFonts w:ascii="微軟正黑體" w:eastAsia="微軟正黑體" w:hAnsi="微軟正黑體"/>
                    </w:rPr>
                    <w:t>）</w:t>
                  </w:r>
                </w:p>
              </w:tc>
            </w:tr>
            <w:tr w:rsidR="009A3DC3" w:rsidRPr="005C4B42" w14:paraId="49592724" w14:textId="77777777" w:rsidTr="00DA5A30">
              <w:trPr>
                <w:tblCellSpacing w:w="0" w:type="dxa"/>
                <w:jc w:val="center"/>
              </w:trPr>
              <w:tc>
                <w:tcPr>
                  <w:tcW w:w="0" w:type="auto"/>
                  <w:vAlign w:val="center"/>
                  <w:hideMark/>
                </w:tcPr>
                <w:p w14:paraId="1271E443"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noProof/>
                      <w:color w:val="000000"/>
                      <w:sz w:val="22"/>
                      <w:szCs w:val="22"/>
                    </w:rPr>
                    <w:drawing>
                      <wp:inline distT="0" distB="0" distL="0" distR="0" wp14:anchorId="7505C06B" wp14:editId="78B3B1B1">
                        <wp:extent cx="1981200" cy="13144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r w:rsidRPr="005C4B42">
                    <w:rPr>
                      <w:rFonts w:ascii="微軟正黑體" w:eastAsia="微軟正黑體" w:hAnsi="微軟正黑體"/>
                      <w:noProof/>
                      <w:color w:val="000000"/>
                      <w:sz w:val="22"/>
                      <w:szCs w:val="22"/>
                    </w:rPr>
                    <w:drawing>
                      <wp:inline distT="0" distB="0" distL="0" distR="0" wp14:anchorId="20B4D800" wp14:editId="54CF45D9">
                        <wp:extent cx="1981200" cy="13144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r w:rsidRPr="005C4B42">
                    <w:rPr>
                      <w:rFonts w:ascii="微軟正黑體" w:eastAsia="微軟正黑體" w:hAnsi="微軟正黑體"/>
                      <w:noProof/>
                      <w:color w:val="000000"/>
                      <w:sz w:val="22"/>
                      <w:szCs w:val="22"/>
                    </w:rPr>
                    <w:drawing>
                      <wp:inline distT="0" distB="0" distL="0" distR="0" wp14:anchorId="2EB78B79" wp14:editId="526E5B2D">
                        <wp:extent cx="1981200" cy="13144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p>
                <w:p w14:paraId="364EAA51" w14:textId="254E024C" w:rsidR="009A3DC3" w:rsidRPr="005C4B42" w:rsidRDefault="00277360" w:rsidP="005C4B42">
                  <w:pPr>
                    <w:pStyle w:val="Web"/>
                    <w:spacing w:before="0" w:beforeAutospacing="0" w:after="0" w:afterAutospacing="0" w:line="0" w:lineRule="atLeast"/>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【豪斯登堡一日暢遊】</w:t>
                  </w:r>
                  <w:r w:rsidRPr="005C4B42">
                    <w:rPr>
                      <w:rFonts w:ascii="微軟正黑體" w:eastAsia="微軟正黑體" w:hAnsi="微軟正黑體" w:hint="eastAsia"/>
                      <w:color w:val="000000"/>
                      <w:sz w:val="22"/>
                      <w:szCs w:val="22"/>
                    </w:rPr>
                    <w:t>豪斯登堡為日本最大的遊樂園，以中世紀荷蘭景物打造的主題園區為特色。不只有美麗的景緻，還有很多有趣好玩的遊樂設施，甚至還有一區全部都是鬼屋。豪斯登堡也引進許多有名的歐式餐廳進駐，當地的美食代表佐世保漢堡也能吃得到。另外，以1300萬顆燈海打造的「光之王國」和VR遊樂設施是來到豪斯登堡絕對不能錯過的！</w:t>
                  </w:r>
                  <w:r w:rsidRPr="005C4B42">
                    <w:rPr>
                      <w:rFonts w:ascii="微軟正黑體" w:eastAsia="微軟正黑體" w:hAnsi="微軟正黑體" w:hint="eastAsia"/>
                      <w:color w:val="000000"/>
                      <w:sz w:val="22"/>
                      <w:szCs w:val="22"/>
                    </w:rPr>
                    <w:br/>
                    <w:t>長崎豪斯登堡以繽紛花卉聞名，甚至還被冠上「花之街」美名，漫步園區內真有種錯覺以為自己到了浪漫歐洲的街頭！其實不只白天可以賞花，每年的「光之街聖誕節」中的1,300萬燈光更把豪斯登堡的夜空宣染地光彩奪目，配合燈光、音樂完美演出，總是讓遊客們看到目不暇給。豪斯登堡總共有9大園區，以入口的順時針順序分別為迎賓大門（入國）和送客大門（出國）、花卉道路、娛樂設施城、光之幻想城、阿姆斯特丹城、港口城、高塔城、藝術花園以及冒險公園。</w:t>
                  </w:r>
                </w:p>
                <w:p w14:paraId="02E8C650" w14:textId="682A512F" w:rsidR="009A3DC3" w:rsidRPr="005C4B42" w:rsidRDefault="00277360" w:rsidP="005C4B42">
                  <w:pPr>
                    <w:pStyle w:val="Web"/>
                    <w:spacing w:before="0" w:beforeAutospacing="0" w:after="0" w:afterAutospacing="0" w:line="0" w:lineRule="atLeast"/>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1.泰迪熊王國</w:t>
                  </w:r>
                  <w:r w:rsidR="00DA5A30" w:rsidRPr="005C4B42">
                    <w:rPr>
                      <w:rStyle w:val="a3"/>
                      <w:rFonts w:ascii="微軟正黑體" w:eastAsia="微軟正黑體" w:hAnsi="微軟正黑體"/>
                      <w:color w:val="0000CD"/>
                      <w:sz w:val="22"/>
                      <w:szCs w:val="22"/>
                    </w:rPr>
                    <w:t xml:space="preserve"> </w:t>
                  </w:r>
                  <w:r w:rsidRPr="005C4B42">
                    <w:rPr>
                      <w:rFonts w:ascii="微軟正黑體" w:eastAsia="微軟正黑體" w:hAnsi="微軟正黑體" w:hint="eastAsia"/>
                      <w:color w:val="000000"/>
                      <w:sz w:val="22"/>
                      <w:szCs w:val="22"/>
                    </w:rPr>
                    <w:t>一入豪斯登堡，首先第一個來到的便是泰迪熊王國。裡面除了展示眾多全球廠商製作的泰迪熊外，也介紹了泰迪熊的演變歷史，不只是可愛而已，還能獲取知識呢～出口處還有超巨大泰迪熊，此處也有安排工作人員可以幫忙拍照喔！</w:t>
                  </w:r>
                </w:p>
                <w:p w14:paraId="370C9938" w14:textId="600838F9" w:rsidR="009A3DC3" w:rsidRPr="005C4B42" w:rsidRDefault="00277360" w:rsidP="005C4B42">
                  <w:pPr>
                    <w:pStyle w:val="Web"/>
                    <w:spacing w:before="0" w:beforeAutospacing="0" w:after="0" w:afterAutospacing="0" w:line="0" w:lineRule="atLeast"/>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2.花卉道路</w:t>
                  </w:r>
                  <w:r w:rsidR="00DA5A30" w:rsidRPr="005C4B42">
                    <w:rPr>
                      <w:rStyle w:val="a3"/>
                      <w:rFonts w:ascii="微軟正黑體" w:eastAsia="微軟正黑體" w:hAnsi="微軟正黑體"/>
                      <w:color w:val="0000CD"/>
                      <w:sz w:val="22"/>
                      <w:szCs w:val="22"/>
                    </w:rPr>
                    <w:t xml:space="preserve"> </w:t>
                  </w:r>
                  <w:r w:rsidRPr="005C4B42">
                    <w:rPr>
                      <w:rFonts w:ascii="微軟正黑體" w:eastAsia="微軟正黑體" w:hAnsi="微軟正黑體" w:hint="eastAsia"/>
                      <w:color w:val="000000"/>
                      <w:sz w:val="22"/>
                      <w:szCs w:val="22"/>
                    </w:rPr>
                    <w:t>花卉道路主要為悠閒的散步步道，連接著迎賓大門和娛樂設施城，沿路可以欣賞當季花季的花田。而花卉道路的地標——風車，不只是裝飾用的，還可以進去裡面參觀風車內部的構造。另外被花田環繞的露天咖啡廳「花田咖啡 CAFFEST」及販售多達70種荷蘭起司的「乳酪農家：布倫卡斯」似乎以被最新咖啡廳「藍圖Blue Print」取代，藍圖販售了各種輕食，從薄烤餅到各種麵包，再到三明治、綠咖哩都有喔！</w:t>
                  </w:r>
                </w:p>
                <w:p w14:paraId="795ECEFC" w14:textId="0C11D614" w:rsidR="009A3DC3" w:rsidRPr="005C4B42" w:rsidRDefault="00277360" w:rsidP="005C4B42">
                  <w:pPr>
                    <w:pStyle w:val="Web"/>
                    <w:spacing w:before="0" w:beforeAutospacing="0" w:after="0" w:afterAutospacing="0" w:line="0" w:lineRule="atLeast"/>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3.VR-KING</w:t>
                  </w:r>
                  <w:r w:rsidR="00DA5A30" w:rsidRPr="005C4B42">
                    <w:rPr>
                      <w:rStyle w:val="a3"/>
                      <w:rFonts w:ascii="微軟正黑體" w:eastAsia="微軟正黑體" w:hAnsi="微軟正黑體"/>
                      <w:color w:val="0000CD"/>
                      <w:sz w:val="22"/>
                      <w:szCs w:val="22"/>
                    </w:rPr>
                    <w:t xml:space="preserve"> </w:t>
                  </w:r>
                  <w:r w:rsidRPr="005C4B42">
                    <w:rPr>
                      <w:rFonts w:ascii="微軟正黑體" w:eastAsia="微軟正黑體" w:hAnsi="微軟正黑體" w:hint="eastAsia"/>
                      <w:color w:val="000000"/>
                      <w:sz w:val="22"/>
                      <w:szCs w:val="22"/>
                    </w:rPr>
                    <w:t>VR-KING利用VR技術就能讓你體驗270公里/時的速度、300公尺高度差的雲霄飛車！搭乘時就像乘坐雲霄飛車一樣刺激，特派員認為如果不敢體驗真實雲霄飛車的朋友們，不用真的坐上雲霄飛車，可以來搭乘VR-KING，感受不輸真實版的快感和刺激感！</w:t>
                  </w:r>
                </w:p>
                <w:p w14:paraId="4537A1FE" w14:textId="12BB2109" w:rsidR="009A3DC3" w:rsidRPr="005C4B42" w:rsidRDefault="00277360" w:rsidP="005C4B42">
                  <w:pPr>
                    <w:pStyle w:val="Web"/>
                    <w:spacing w:before="0" w:beforeAutospacing="0" w:after="0" w:afterAutospacing="0" w:line="0" w:lineRule="atLeast"/>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4.VR館</w:t>
                  </w:r>
                  <w:r w:rsidR="00DA5A30" w:rsidRPr="005C4B42">
                    <w:rPr>
                      <w:rStyle w:val="a3"/>
                      <w:rFonts w:ascii="微軟正黑體" w:eastAsia="微軟正黑體" w:hAnsi="微軟正黑體"/>
                      <w:color w:val="0000CD"/>
                      <w:sz w:val="22"/>
                      <w:szCs w:val="22"/>
                    </w:rPr>
                    <w:t xml:space="preserve"> </w:t>
                  </w:r>
                  <w:r w:rsidRPr="005C4B42">
                    <w:rPr>
                      <w:rFonts w:ascii="微軟正黑體" w:eastAsia="微軟正黑體" w:hAnsi="微軟正黑體" w:hint="eastAsia"/>
                      <w:color w:val="000000"/>
                      <w:sz w:val="22"/>
                      <w:szCs w:val="22"/>
                    </w:rPr>
                    <w:t>以VR技術自豪的豪斯登堡，當然不能錯過VR設施啦～VR館裡有各式各樣的VR遊戲體驗，但要注意的是裡面有些遊戲是需要購買VR券的，像是超級蹦極、Blast×Blast、打磚塊遊戲以及Mune-kyun, Kabe-don（胸キュン壁ドン）。</w:t>
                  </w:r>
                </w:p>
                <w:p w14:paraId="024E5E46" w14:textId="45D3BA3A" w:rsidR="009A3DC3" w:rsidRPr="005C4B42" w:rsidRDefault="00277360" w:rsidP="005C4B42">
                  <w:pPr>
                    <w:pStyle w:val="Web"/>
                    <w:spacing w:before="0" w:beforeAutospacing="0" w:after="0" w:afterAutospacing="0" w:line="0" w:lineRule="atLeast"/>
                    <w:ind w:left="110" w:hangingChars="50" w:hanging="110"/>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5.機器人館</w:t>
                  </w:r>
                  <w:r w:rsidR="00DA5A30" w:rsidRPr="005C4B42">
                    <w:rPr>
                      <w:rStyle w:val="a3"/>
                      <w:rFonts w:ascii="微軟正黑體" w:eastAsia="微軟正黑體" w:hAnsi="微軟正黑體"/>
                      <w:color w:val="0000CD"/>
                      <w:sz w:val="22"/>
                      <w:szCs w:val="22"/>
                    </w:rPr>
                    <w:t xml:space="preserve"> </w:t>
                  </w:r>
                  <w:r w:rsidRPr="005C4B42">
                    <w:rPr>
                      <w:rFonts w:ascii="微軟正黑體" w:eastAsia="微軟正黑體" w:hAnsi="微軟正黑體" w:hint="eastAsia"/>
                      <w:color w:val="000000"/>
                      <w:sz w:val="22"/>
                      <w:szCs w:val="22"/>
                    </w:rPr>
                    <w:t>這個區域看到這高達9公尺的機動警察，相信許多人都以興奮不已！娛樂設施城的機器人館不只展示機器人的歷史，還有許多操縱體驗設施，讓人不禁對科技的進步感到讚嘆啊！</w:t>
                  </w:r>
                </w:p>
                <w:p w14:paraId="13836478" w14:textId="0C6E8B0B" w:rsidR="009A3DC3" w:rsidRPr="005C4B42" w:rsidRDefault="00277360" w:rsidP="005C4B42">
                  <w:pPr>
                    <w:pStyle w:val="Web"/>
                    <w:spacing w:before="0" w:beforeAutospacing="0" w:after="0" w:afterAutospacing="0" w:line="0" w:lineRule="atLeast"/>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6.BAHAMUT DISCO</w:t>
                  </w:r>
                  <w:r w:rsidR="00DA5A30" w:rsidRPr="005C4B42">
                    <w:rPr>
                      <w:rStyle w:val="a3"/>
                      <w:rFonts w:ascii="微軟正黑體" w:eastAsia="微軟正黑體" w:hAnsi="微軟正黑體"/>
                      <w:color w:val="0000CD"/>
                      <w:sz w:val="22"/>
                      <w:szCs w:val="22"/>
                    </w:rPr>
                    <w:t xml:space="preserve"> </w:t>
                  </w:r>
                  <w:r w:rsidRPr="005C4B42">
                    <w:rPr>
                      <w:rFonts w:ascii="微軟正黑體" w:eastAsia="微軟正黑體" w:hAnsi="微軟正黑體" w:hint="eastAsia"/>
                      <w:color w:val="000000"/>
                      <w:sz w:val="22"/>
                      <w:szCs w:val="22"/>
                    </w:rPr>
                    <w:t>BAHAMUT DISCO 為世界首座體感型音樂娛樂設施，不需要VR眼鏡就能體驗虛擬實境，一次最多可4人同樂，只要揮動控制器對準會場裡隨著音樂節奏移動的光標即可，玩法簡單卻非常有趣！</w:t>
                  </w:r>
                </w:p>
                <w:p w14:paraId="32B21C8C" w14:textId="286AC3CC" w:rsidR="009A3DC3" w:rsidRPr="005C4B42" w:rsidRDefault="00277360" w:rsidP="005C4B42">
                  <w:pPr>
                    <w:pStyle w:val="Web"/>
                    <w:spacing w:before="0" w:beforeAutospacing="0" w:after="0" w:afterAutospacing="0" w:line="0" w:lineRule="atLeast"/>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7.巧克力伯爵館</w:t>
                  </w:r>
                  <w:r w:rsidR="00DA5A30" w:rsidRPr="005C4B42">
                    <w:rPr>
                      <w:rStyle w:val="a3"/>
                      <w:rFonts w:ascii="微軟正黑體" w:eastAsia="微軟正黑體" w:hAnsi="微軟正黑體"/>
                      <w:color w:val="0000CD"/>
                      <w:sz w:val="22"/>
                      <w:szCs w:val="22"/>
                    </w:rPr>
                    <w:t xml:space="preserve"> </w:t>
                  </w:r>
                  <w:r w:rsidRPr="005C4B42">
                    <w:rPr>
                      <w:rFonts w:ascii="微軟正黑體" w:eastAsia="微軟正黑體" w:hAnsi="微軟正黑體" w:hint="eastAsia"/>
                      <w:color w:val="000000"/>
                      <w:sz w:val="22"/>
                      <w:szCs w:val="22"/>
                    </w:rPr>
                    <w:t>以巧克力為主題的巧克力伯爵館，一入館後一大片巧克力磚便映入眼簾，這就是來到豪斯登堡的第一個網美照景點！一上樓梯，就會看到巧克力入場券販賣機，雖然憑門票可免費參館，但要注意有些活動是需要在機台購買票券才能體驗，像是飲用從魔法水龍頭流出來的巧克力以及品嚐各樣的巧克力都需要另外購票喔！</w:t>
                  </w:r>
                </w:p>
                <w:p w14:paraId="75FE063D" w14:textId="76137C6A" w:rsidR="009A3DC3" w:rsidRPr="005C4B42" w:rsidRDefault="00277360" w:rsidP="005C4B42">
                  <w:pPr>
                    <w:pStyle w:val="Web"/>
                    <w:spacing w:before="0" w:beforeAutospacing="0" w:after="0" w:afterAutospacing="0" w:line="0" w:lineRule="atLeast"/>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8.雨傘街</w:t>
                  </w:r>
                  <w:r w:rsidR="00DA5A30" w:rsidRPr="005C4B42">
                    <w:rPr>
                      <w:rStyle w:val="a3"/>
                      <w:rFonts w:ascii="微軟正黑體" w:eastAsia="微軟正黑體" w:hAnsi="微軟正黑體"/>
                      <w:color w:val="0000CD"/>
                      <w:sz w:val="22"/>
                      <w:szCs w:val="22"/>
                    </w:rPr>
                    <w:t xml:space="preserve"> </w:t>
                  </w:r>
                  <w:r w:rsidRPr="005C4B42">
                    <w:rPr>
                      <w:rFonts w:ascii="微軟正黑體" w:eastAsia="微軟正黑體" w:hAnsi="微軟正黑體" w:hint="eastAsia"/>
                      <w:color w:val="000000"/>
                      <w:sz w:val="22"/>
                      <w:szCs w:val="22"/>
                    </w:rPr>
                    <w:t>雨傘街可是日本女生最推的網美照景點唷～（搜尋豪斯登堡Hashtag必出現！）白天的雨傘街就非常美了，但到了夜晚也別有風味，夜晚的雨傘會隨著音樂的不同變換燈光，拍完照後不妨駐足一下欣賞華麗的雨傘秀！</w:t>
                  </w:r>
                </w:p>
                <w:p w14:paraId="2D425B21" w14:textId="565BB848" w:rsidR="009A3DC3" w:rsidRPr="005C4B42" w:rsidRDefault="00277360" w:rsidP="005C4B42">
                  <w:pPr>
                    <w:pStyle w:val="Web"/>
                    <w:spacing w:before="0" w:beforeAutospacing="0" w:after="0" w:afterAutospacing="0" w:line="0" w:lineRule="atLeast"/>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9.冒險公園</w:t>
                  </w:r>
                  <w:r w:rsidR="00DA5A30" w:rsidRPr="005C4B42">
                    <w:rPr>
                      <w:rStyle w:val="a3"/>
                      <w:rFonts w:ascii="微軟正黑體" w:eastAsia="微軟正黑體" w:hAnsi="微軟正黑體"/>
                      <w:color w:val="0000CD"/>
                      <w:sz w:val="22"/>
                      <w:szCs w:val="22"/>
                    </w:rPr>
                    <w:t xml:space="preserve"> </w:t>
                  </w:r>
                  <w:r w:rsidRPr="005C4B42">
                    <w:rPr>
                      <w:rFonts w:ascii="微軟正黑體" w:eastAsia="微軟正黑體" w:hAnsi="微軟正黑體" w:hint="eastAsia"/>
                      <w:color w:val="000000"/>
                      <w:sz w:val="22"/>
                      <w:szCs w:val="22"/>
                    </w:rPr>
                    <w:t>在這個園區內有恐龍森林、天空之城＆溜索、懸掛式雲霄飛車等較為刺激驚叫的超人氣設施，因此不管什麼時候都還滿多人在排隊的，要記得多預留一點時間前往。</w:t>
                  </w:r>
                </w:p>
                <w:p w14:paraId="65AEDC53" w14:textId="4429BC8A" w:rsidR="009A3DC3" w:rsidRPr="005C4B42" w:rsidRDefault="00277360" w:rsidP="005C4B42">
                  <w:pPr>
                    <w:pStyle w:val="Web"/>
                    <w:spacing w:before="0" w:beforeAutospacing="0" w:after="0" w:afterAutospacing="0" w:line="0" w:lineRule="atLeast"/>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10.三層旋轉木馬</w:t>
                  </w:r>
                  <w:r w:rsidR="00DA5A30" w:rsidRPr="005C4B42">
                    <w:rPr>
                      <w:rStyle w:val="a3"/>
                      <w:rFonts w:ascii="微軟正黑體" w:eastAsia="微軟正黑體" w:hAnsi="微軟正黑體"/>
                      <w:color w:val="0000CD"/>
                      <w:sz w:val="22"/>
                      <w:szCs w:val="22"/>
                    </w:rPr>
                    <w:t xml:space="preserve"> </w:t>
                  </w:r>
                  <w:r w:rsidRPr="005C4B42">
                    <w:rPr>
                      <w:rFonts w:ascii="微軟正黑體" w:eastAsia="微軟正黑體" w:hAnsi="微軟正黑體" w:hint="eastAsia"/>
                      <w:color w:val="000000"/>
                      <w:sz w:val="22"/>
                      <w:szCs w:val="22"/>
                    </w:rPr>
                    <w:t>在2022年冬季，豪斯登堡新增了日本首座三層樓高的「天空旋轉木馬」，高度達15公尺，民眾可以選擇自己喜歡的樓層、駿馬或馬車，享受居高臨下的歐洲城鎮風景。</w:t>
                  </w:r>
                </w:p>
                <w:p w14:paraId="0047461B"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color w:val="000000"/>
                    </w:rPr>
                  </w:pPr>
                  <w:r w:rsidRPr="005C4B42">
                    <w:rPr>
                      <w:rFonts w:ascii="微軟正黑體" w:eastAsia="微軟正黑體" w:hAnsi="微軟正黑體" w:hint="eastAsia"/>
                      <w:color w:val="000000"/>
                      <w:sz w:val="22"/>
                      <w:szCs w:val="22"/>
                    </w:rPr>
                    <w:t>特別報告：遊樂設施及其他商店或區域有可能進行維修或其他原因停駛/休館，表演活動等均依照當天園內公告為主。</w:t>
                  </w:r>
                </w:p>
              </w:tc>
            </w:tr>
            <w:tr w:rsidR="009A3DC3" w:rsidRPr="005C4B42" w14:paraId="65DEBBBA" w14:textId="77777777" w:rsidTr="00DA5A30">
              <w:trPr>
                <w:tblCellSpacing w:w="0" w:type="dxa"/>
                <w:jc w:val="center"/>
              </w:trPr>
              <w:tc>
                <w:tcPr>
                  <w:tcW w:w="0" w:type="auto"/>
                  <w:vAlign w:val="center"/>
                  <w:hideMark/>
                </w:tcPr>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499"/>
                    <w:gridCol w:w="3499"/>
                    <w:gridCol w:w="3500"/>
                  </w:tblGrid>
                  <w:tr w:rsidR="009A3DC3" w:rsidRPr="005C4B42" w14:paraId="232D5CA5" w14:textId="77777777" w:rsidTr="00DA5A30">
                    <w:trPr>
                      <w:trHeight w:val="315"/>
                      <w:tblCellSpacing w:w="0" w:type="dxa"/>
                      <w:jc w:val="center"/>
                    </w:trPr>
                    <w:tc>
                      <w:tcPr>
                        <w:tcW w:w="450" w:type="pct"/>
                        <w:gridSpan w:val="3"/>
                        <w:shd w:val="clear" w:color="auto" w:fill="CAD7EE"/>
                        <w:vAlign w:val="center"/>
                        <w:hideMark/>
                      </w:tcPr>
                      <w:p w14:paraId="2731238B"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 xml:space="preserve">住宿： 豪斯登堡鹿特丹酒店 或 蘿拉隄HOTEL LORELET 或 豪斯登堡 華特馬克WATER MARK HOTEL或同等級旅館 </w:t>
                        </w:r>
                      </w:p>
                    </w:tc>
                  </w:tr>
                  <w:tr w:rsidR="009A3DC3" w:rsidRPr="005C4B42" w14:paraId="01080D1C" w14:textId="77777777" w:rsidTr="00DA5A30">
                    <w:trPr>
                      <w:trHeight w:val="300"/>
                      <w:tblCellSpacing w:w="0" w:type="dxa"/>
                      <w:jc w:val="center"/>
                    </w:trPr>
                    <w:tc>
                      <w:tcPr>
                        <w:tcW w:w="1650" w:type="pct"/>
                        <w:shd w:val="clear" w:color="auto" w:fill="F0FAFF"/>
                        <w:vAlign w:val="center"/>
                        <w:hideMark/>
                      </w:tcPr>
                      <w:p w14:paraId="1E47F4EB"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早餐O：飯店內享用</w:t>
                        </w:r>
                      </w:p>
                    </w:tc>
                    <w:tc>
                      <w:tcPr>
                        <w:tcW w:w="1650" w:type="pct"/>
                        <w:shd w:val="clear" w:color="auto" w:fill="F0FAFF"/>
                        <w:vAlign w:val="center"/>
                        <w:hideMark/>
                      </w:tcPr>
                      <w:p w14:paraId="498BA015"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中餐O：方便逛街，敬請自理</w:t>
                        </w:r>
                      </w:p>
                    </w:tc>
                    <w:tc>
                      <w:tcPr>
                        <w:tcW w:w="1650" w:type="pct"/>
                        <w:shd w:val="clear" w:color="auto" w:fill="F0FAFF"/>
                        <w:vAlign w:val="center"/>
                        <w:hideMark/>
                      </w:tcPr>
                      <w:p w14:paraId="0C890EC3"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晚餐O：方便逛街，敬請自理</w:t>
                        </w:r>
                      </w:p>
                    </w:tc>
                  </w:tr>
                </w:tbl>
                <w:p w14:paraId="2CEB9C7A" w14:textId="77777777" w:rsidR="009A3DC3" w:rsidRPr="005C4B42" w:rsidRDefault="009A3DC3" w:rsidP="005C4B42">
                  <w:pPr>
                    <w:spacing w:line="0" w:lineRule="atLeast"/>
                    <w:rPr>
                      <w:rFonts w:ascii="微軟正黑體" w:eastAsia="微軟正黑體" w:hAnsi="微軟正黑體"/>
                      <w:color w:val="000000"/>
                    </w:rPr>
                  </w:pPr>
                </w:p>
              </w:tc>
            </w:tr>
          </w:tbl>
          <w:p w14:paraId="2CD4B7E2" w14:textId="77777777" w:rsidR="009A3DC3" w:rsidRPr="005C4B42" w:rsidRDefault="009A3DC3" w:rsidP="005C4B42">
            <w:pPr>
              <w:spacing w:line="0" w:lineRule="atLeast"/>
              <w:rPr>
                <w:rFonts w:ascii="微軟正黑體" w:eastAsia="微軟正黑體" w:hAnsi="微軟正黑體"/>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10498"/>
            </w:tblGrid>
            <w:tr w:rsidR="009A3DC3" w:rsidRPr="005C4B42" w14:paraId="304446CE" w14:textId="77777777" w:rsidTr="00DA5A30">
              <w:trPr>
                <w:tblCellSpacing w:w="0" w:type="dxa"/>
                <w:jc w:val="center"/>
              </w:trPr>
              <w:tc>
                <w:tcPr>
                  <w:tcW w:w="0" w:type="auto"/>
                  <w:vAlign w:val="center"/>
                  <w:hideMark/>
                </w:tcPr>
                <w:p w14:paraId="779F2B12" w14:textId="33EF635D" w:rsidR="009A3DC3" w:rsidRPr="005C4B42" w:rsidRDefault="00277360" w:rsidP="005C4B42">
                  <w:pPr>
                    <w:spacing w:line="0" w:lineRule="atLeast"/>
                    <w:rPr>
                      <w:rFonts w:ascii="微軟正黑體" w:eastAsia="微軟正黑體" w:hAnsi="微軟正黑體"/>
                      <w:color w:val="000000"/>
                    </w:rPr>
                  </w:pPr>
                  <w:r w:rsidRPr="005C4B42">
                    <w:rPr>
                      <w:rStyle w:val="wdtitleth011"/>
                      <w:rFonts w:ascii="微軟正黑體" w:eastAsia="微軟正黑體" w:hAnsi="微軟正黑體"/>
                      <w:color w:val="CC3366"/>
                    </w:rPr>
                    <w:t>★</w:t>
                  </w:r>
                  <w:r w:rsidRPr="005C4B42">
                    <w:rPr>
                      <w:rStyle w:val="wdtitleth011"/>
                      <w:rFonts w:ascii="微軟正黑體" w:eastAsia="微軟正黑體" w:hAnsi="微軟正黑體"/>
                    </w:rPr>
                    <w:t>第3天</w:t>
                  </w:r>
                  <w:r w:rsidR="005C4B42">
                    <w:rPr>
                      <w:rStyle w:val="wdtitleth011"/>
                      <w:rFonts w:ascii="微軟正黑體" w:eastAsia="微軟正黑體" w:hAnsi="微軟正黑體"/>
                    </w:rPr>
                    <w:t xml:space="preserve"> </w:t>
                  </w:r>
                  <w:r w:rsidRPr="005C4B42">
                    <w:rPr>
                      <w:rStyle w:val="wdtitleth011"/>
                      <w:rFonts w:ascii="微軟正黑體" w:eastAsia="微軟正黑體" w:hAnsi="微軟正黑體"/>
                    </w:rPr>
                    <w:t>長崎平和公園</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雲仙地獄谷</w:t>
                  </w:r>
                  <w:r w:rsidR="009C698E">
                    <w:rPr>
                      <w:rStyle w:val="wdtitleth011"/>
                      <w:rFonts w:ascii="微軟正黑體" w:eastAsia="微軟正黑體" w:hAnsi="微軟正黑體"/>
                    </w:rPr>
                    <w:t>（</w:t>
                  </w:r>
                  <w:r w:rsidRPr="005C4B42">
                    <w:rPr>
                      <w:rStyle w:val="wdtitleth011"/>
                      <w:rFonts w:ascii="微軟正黑體" w:eastAsia="微軟正黑體" w:hAnsi="微軟正黑體"/>
                    </w:rPr>
                    <w:t>雲仙溫泉散策</w:t>
                  </w:r>
                  <w:r w:rsidR="009C698E">
                    <w:rPr>
                      <w:rStyle w:val="wdtitleth011"/>
                      <w:rFonts w:ascii="微軟正黑體" w:eastAsia="微軟正黑體" w:hAnsi="微軟正黑體"/>
                    </w:rPr>
                    <w:t>）</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海豚的故鄉~天草五和町~與海豚共舞</w:t>
                  </w:r>
                  <w:r w:rsidR="009C698E">
                    <w:rPr>
                      <w:rStyle w:val="wdtitleth011"/>
                      <w:rFonts w:ascii="微軟正黑體" w:eastAsia="微軟正黑體" w:hAnsi="微軟正黑體"/>
                    </w:rPr>
                    <w:t>（</w:t>
                  </w:r>
                  <w:r w:rsidRPr="005C4B42">
                    <w:rPr>
                      <w:rStyle w:val="wdtitleth011"/>
                      <w:rFonts w:ascii="微軟正黑體" w:eastAsia="微軟正黑體" w:hAnsi="微軟正黑體"/>
                    </w:rPr>
                    <w:t>口之津港</w:t>
                  </w:r>
                  <w:r w:rsidR="007D6526">
                    <w:rPr>
                      <w:rStyle w:val="wdtitleth011"/>
                      <w:rFonts w:ascii="微軟正黑體" w:eastAsia="微軟正黑體" w:hAnsi="微軟正黑體" w:hint="eastAsia"/>
                    </w:rPr>
                    <w:t>－</w:t>
                  </w:r>
                  <w:r w:rsidRPr="005C4B42">
                    <w:rPr>
                      <w:rStyle w:val="wdtitleth011"/>
                      <w:rFonts w:ascii="微軟正黑體" w:eastAsia="微軟正黑體" w:hAnsi="微軟正黑體"/>
                    </w:rPr>
                    <w:t>大江港</w:t>
                  </w:r>
                  <w:r w:rsidR="009C698E">
                    <w:rPr>
                      <w:rStyle w:val="wdtitleth011"/>
                      <w:rFonts w:ascii="微軟正黑體" w:eastAsia="微軟正黑體" w:hAnsi="微軟正黑體"/>
                    </w:rPr>
                    <w:t>）</w:t>
                  </w:r>
                </w:p>
              </w:tc>
            </w:tr>
            <w:tr w:rsidR="009A3DC3" w:rsidRPr="005C4B42" w14:paraId="497959EB" w14:textId="77777777" w:rsidTr="00DA5A30">
              <w:trPr>
                <w:tblCellSpacing w:w="0" w:type="dxa"/>
                <w:jc w:val="center"/>
              </w:trPr>
              <w:tc>
                <w:tcPr>
                  <w:tcW w:w="0" w:type="auto"/>
                  <w:vAlign w:val="center"/>
                  <w:hideMark/>
                </w:tcPr>
                <w:p w14:paraId="7A6E7CE2" w14:textId="77777777" w:rsidR="009A3DC3" w:rsidRPr="005C4B42" w:rsidRDefault="00277360" w:rsidP="005C4B42">
                  <w:pPr>
                    <w:spacing w:line="0" w:lineRule="atLeast"/>
                    <w:divId w:val="1621764190"/>
                    <w:rPr>
                      <w:rFonts w:ascii="微軟正黑體" w:eastAsia="微軟正黑體" w:hAnsi="微軟正黑體"/>
                      <w:color w:val="000000"/>
                      <w:sz w:val="22"/>
                      <w:szCs w:val="22"/>
                    </w:rPr>
                  </w:pPr>
                  <w:r w:rsidRPr="005C4B42">
                    <w:rPr>
                      <w:rFonts w:ascii="微軟正黑體" w:eastAsia="微軟正黑體" w:hAnsi="微軟正黑體"/>
                      <w:noProof/>
                      <w:color w:val="000000"/>
                      <w:sz w:val="22"/>
                      <w:szCs w:val="22"/>
                    </w:rPr>
                    <w:drawing>
                      <wp:inline distT="0" distB="0" distL="0" distR="0" wp14:anchorId="6EACAC5B" wp14:editId="715D052F">
                        <wp:extent cx="1981200" cy="13144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r w:rsidRPr="005C4B42">
                    <w:rPr>
                      <w:rFonts w:ascii="微軟正黑體" w:eastAsia="微軟正黑體" w:hAnsi="微軟正黑體"/>
                      <w:noProof/>
                      <w:color w:val="000000"/>
                      <w:sz w:val="22"/>
                      <w:szCs w:val="22"/>
                    </w:rPr>
                    <w:drawing>
                      <wp:inline distT="0" distB="0" distL="0" distR="0" wp14:anchorId="189CCC18" wp14:editId="524E7D79">
                        <wp:extent cx="1981200" cy="13144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r w:rsidRPr="005C4B42">
                    <w:rPr>
                      <w:rFonts w:ascii="微軟正黑體" w:eastAsia="微軟正黑體" w:hAnsi="微軟正黑體"/>
                      <w:noProof/>
                      <w:color w:val="000000"/>
                      <w:sz w:val="22"/>
                      <w:szCs w:val="22"/>
                    </w:rPr>
                    <w:drawing>
                      <wp:inline distT="0" distB="0" distL="0" distR="0" wp14:anchorId="2830731C" wp14:editId="65BCBF14">
                        <wp:extent cx="1981200" cy="13144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p>
                <w:p w14:paraId="7BB9F098" w14:textId="1032CA76" w:rsidR="009A3DC3" w:rsidRPr="005C4B42" w:rsidRDefault="00277360" w:rsidP="005C4B42">
                  <w:pPr>
                    <w:pStyle w:val="Web"/>
                    <w:spacing w:before="0" w:beforeAutospacing="0" w:after="0" w:afterAutospacing="0" w:line="0" w:lineRule="atLeast"/>
                    <w:divId w:val="1150974100"/>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【長崎平和公園】</w:t>
                  </w:r>
                  <w:r w:rsidRPr="005C4B42">
                    <w:rPr>
                      <w:rFonts w:ascii="微軟正黑體" w:eastAsia="微軟正黑體" w:hAnsi="微軟正黑體" w:hint="eastAsia"/>
                      <w:color w:val="000000"/>
                      <w:sz w:val="22"/>
                      <w:szCs w:val="22"/>
                    </w:rPr>
                    <w:t>二次世界大戰時的1945年8月9日11:02，美國投往日本的第二顆原子彈就落在長崎市，造成莫大的災害。如今原子彈落下中心地的公園北側，就是祈願世界和平的｢和平公園｣。這裡有高9.7公尺的和平祈禱像、和平之泉及世界各國贈送的和平紀念物。雕像是由長崎出身的雕塑家北村西望以神的愛與佛的慈悲為象徵，右手指著天表示原爆威脅，左手水平伸展代表和平，而輕輕闔眼則是為原爆犧牲者祈福。</w:t>
                  </w:r>
                </w:p>
                <w:p w14:paraId="274FF939" w14:textId="078DB98F" w:rsidR="009A3DC3" w:rsidRPr="005C4B42" w:rsidRDefault="00277360" w:rsidP="005C4B42">
                  <w:pPr>
                    <w:pStyle w:val="Web"/>
                    <w:spacing w:before="0" w:beforeAutospacing="0" w:after="0" w:afterAutospacing="0" w:line="0" w:lineRule="atLeast"/>
                    <w:divId w:val="1150974100"/>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【雲仙地獄谷】</w:t>
                  </w:r>
                  <w:r w:rsidRPr="005C4B42">
                    <w:rPr>
                      <w:rFonts w:ascii="微軟正黑體" w:eastAsia="微軟正黑體" w:hAnsi="微軟正黑體" w:hint="eastAsia"/>
                      <w:color w:val="000000"/>
                      <w:sz w:val="22"/>
                      <w:szCs w:val="22"/>
                    </w:rPr>
                    <w:t>雲仙溫泉鄉可分為古湯、新湯、小地獄三區，古湯與新湯之間就是雲仙地獄。由於水蒸氣與岩漿不斷地從縫隙中冒出，雲仙溫泉籠罩著一大片硫磺氣味與白色煙霧，讓人彷彿置身在地獄，因此被稱為地獄。以地獄由來或傳說而命名的有｢御絲地獄｣、｢大叫喚地獄｣等約30處景觀，傳來陣陣刺激的硫磺味，其間設有步道，約30分鐘的路程可親身體驗一趟地獄巡禮，遊客也能夠體驗利用地獄蒸氣蒸煮的溫泉蛋，彷彿進入另一個神秘世界。</w:t>
                  </w:r>
                </w:p>
                <w:p w14:paraId="4218B8E1" w14:textId="425A76A9" w:rsidR="009A3DC3" w:rsidRPr="005C4B42" w:rsidRDefault="00277360" w:rsidP="005C4B42">
                  <w:pPr>
                    <w:pStyle w:val="Web"/>
                    <w:spacing w:before="0" w:beforeAutospacing="0" w:after="0" w:afterAutospacing="0" w:line="0" w:lineRule="atLeast"/>
                    <w:divId w:val="1150974100"/>
                    <w:rPr>
                      <w:rFonts w:ascii="微軟正黑體" w:eastAsia="微軟正黑體" w:hAnsi="微軟正黑體"/>
                      <w:color w:val="000000"/>
                    </w:rPr>
                  </w:pPr>
                  <w:r w:rsidRPr="005C4B42">
                    <w:rPr>
                      <w:rStyle w:val="a3"/>
                      <w:rFonts w:ascii="微軟正黑體" w:eastAsia="微軟正黑體" w:hAnsi="微軟正黑體" w:hint="eastAsia"/>
                      <w:color w:val="0000CD"/>
                      <w:sz w:val="22"/>
                      <w:szCs w:val="22"/>
                    </w:rPr>
                    <w:t>【天草海上觀賞海豚】</w:t>
                  </w:r>
                  <w:r w:rsidRPr="005C4B42">
                    <w:rPr>
                      <w:rFonts w:ascii="微軟正黑體" w:eastAsia="微軟正黑體" w:hAnsi="微軟正黑體" w:hint="eastAsia"/>
                      <w:color w:val="000000"/>
                      <w:sz w:val="22"/>
                      <w:szCs w:val="22"/>
                    </w:rPr>
                    <w:t>天草的海上觀賞海豚最大的魅力就是從港口出發大概約10分鐘就可以遇到野生海豚。天草市五和町的通詞島周邊的海域大約有２００頭野生海豚棲息著，在世界上也是非常稀有的情況。加上還有熟悉當地海域及海豚習性的船長及導遊，可以充分在海上享受賞海豚的療癒體驗。</w:t>
                  </w:r>
                  <w:r w:rsidR="00F07E75">
                    <w:rPr>
                      <w:rFonts w:ascii="微軟正黑體" w:eastAsia="微軟正黑體" w:hAnsi="微軟正黑體"/>
                      <w:color w:val="000000"/>
                      <w:sz w:val="22"/>
                      <w:szCs w:val="22"/>
                    </w:rPr>
                    <w:br/>
                  </w:r>
                  <w:r w:rsidR="00F07E75" w:rsidRPr="00F07E75">
                    <w:rPr>
                      <w:rFonts w:ascii="微軟正黑體" w:eastAsia="微軟正黑體" w:hAnsi="微軟正黑體" w:hint="eastAsia"/>
                      <w:color w:val="C00000"/>
                      <w:sz w:val="22"/>
                      <w:szCs w:val="22"/>
                    </w:rPr>
                    <w:t>※</w:t>
                  </w:r>
                  <w:r w:rsidRPr="00F07E75">
                    <w:rPr>
                      <w:rFonts w:ascii="微軟正黑體" w:eastAsia="微軟正黑體" w:hAnsi="微軟正黑體" w:hint="eastAsia"/>
                      <w:color w:val="C00000"/>
                      <w:sz w:val="22"/>
                      <w:szCs w:val="22"/>
                    </w:rPr>
                    <w:t>天草海上觀賞海豚若遇預約滿席或天候等不可抗力因素而無法搭乘，則退團體料金2000日圓。</w:t>
                  </w:r>
                </w:p>
              </w:tc>
            </w:tr>
            <w:tr w:rsidR="009A3DC3" w:rsidRPr="005C4B42" w14:paraId="0B00D296" w14:textId="77777777" w:rsidTr="00DA5A30">
              <w:trPr>
                <w:tblCellSpacing w:w="0" w:type="dxa"/>
                <w:jc w:val="center"/>
              </w:trPr>
              <w:tc>
                <w:tcPr>
                  <w:tcW w:w="0" w:type="auto"/>
                  <w:vAlign w:val="center"/>
                  <w:hideMark/>
                </w:tcPr>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499"/>
                    <w:gridCol w:w="3499"/>
                    <w:gridCol w:w="3500"/>
                  </w:tblGrid>
                  <w:tr w:rsidR="009A3DC3" w:rsidRPr="005C4B42" w14:paraId="63B6711C" w14:textId="77777777" w:rsidTr="00DA5A30">
                    <w:trPr>
                      <w:trHeight w:val="315"/>
                      <w:tblCellSpacing w:w="0" w:type="dxa"/>
                      <w:jc w:val="center"/>
                    </w:trPr>
                    <w:tc>
                      <w:tcPr>
                        <w:tcW w:w="450" w:type="pct"/>
                        <w:gridSpan w:val="3"/>
                        <w:shd w:val="clear" w:color="auto" w:fill="CAD7EE"/>
                        <w:vAlign w:val="center"/>
                        <w:hideMark/>
                      </w:tcPr>
                      <w:p w14:paraId="4B0A42EE"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 xml:space="preserve">住宿： 天草松島觀光溫泉HOTEL岬亭 或 天草ALEGRIA花園 或 天草王子溫泉飯店或同等級旅館 </w:t>
                        </w:r>
                      </w:p>
                    </w:tc>
                  </w:tr>
                  <w:tr w:rsidR="009A3DC3" w:rsidRPr="005C4B42" w14:paraId="0EAE559F" w14:textId="77777777" w:rsidTr="00DA5A30">
                    <w:trPr>
                      <w:trHeight w:val="300"/>
                      <w:tblCellSpacing w:w="0" w:type="dxa"/>
                      <w:jc w:val="center"/>
                    </w:trPr>
                    <w:tc>
                      <w:tcPr>
                        <w:tcW w:w="1650" w:type="pct"/>
                        <w:shd w:val="clear" w:color="auto" w:fill="F0FAFF"/>
                        <w:vAlign w:val="center"/>
                        <w:hideMark/>
                      </w:tcPr>
                      <w:p w14:paraId="691E3867" w14:textId="1AAF732C"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早</w:t>
                        </w:r>
                        <w:r w:rsidR="005C4B42">
                          <w:rPr>
                            <w:rFonts w:ascii="微軟正黑體" w:eastAsia="微軟正黑體" w:hAnsi="微軟正黑體"/>
                            <w:color w:val="000000"/>
                            <w:sz w:val="22"/>
                            <w:szCs w:val="22"/>
                          </w:rPr>
                          <w:t xml:space="preserve"> </w:t>
                        </w:r>
                        <w:r w:rsidRPr="005C4B42">
                          <w:rPr>
                            <w:rFonts w:ascii="微軟正黑體" w:eastAsia="微軟正黑體" w:hAnsi="微軟正黑體"/>
                            <w:color w:val="000000"/>
                            <w:sz w:val="22"/>
                            <w:szCs w:val="22"/>
                          </w:rPr>
                          <w:t>餐O：飯店內享用</w:t>
                        </w:r>
                      </w:p>
                    </w:tc>
                    <w:tc>
                      <w:tcPr>
                        <w:tcW w:w="1650" w:type="pct"/>
                        <w:shd w:val="clear" w:color="auto" w:fill="F0FAFF"/>
                        <w:vAlign w:val="center"/>
                        <w:hideMark/>
                      </w:tcPr>
                      <w:p w14:paraId="4766C393"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中餐O：日式風味精緻套餐 或 自助餐料理¥2500</w:t>
                        </w:r>
                      </w:p>
                    </w:tc>
                    <w:tc>
                      <w:tcPr>
                        <w:tcW w:w="1650" w:type="pct"/>
                        <w:shd w:val="clear" w:color="auto" w:fill="F0FAFF"/>
                        <w:vAlign w:val="center"/>
                        <w:hideMark/>
                      </w:tcPr>
                      <w:p w14:paraId="4C69B76B"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晚餐O：飯店內享用會席御膳料理 或 和洋百匯自助餐</w:t>
                        </w:r>
                      </w:p>
                    </w:tc>
                  </w:tr>
                </w:tbl>
                <w:p w14:paraId="51176EC1" w14:textId="77777777" w:rsidR="009A3DC3" w:rsidRPr="005C4B42" w:rsidRDefault="009A3DC3" w:rsidP="005C4B42">
                  <w:pPr>
                    <w:spacing w:line="0" w:lineRule="atLeast"/>
                    <w:rPr>
                      <w:rFonts w:ascii="微軟正黑體" w:eastAsia="微軟正黑體" w:hAnsi="微軟正黑體"/>
                      <w:color w:val="000000"/>
                    </w:rPr>
                  </w:pPr>
                </w:p>
              </w:tc>
            </w:tr>
          </w:tbl>
          <w:p w14:paraId="399B6A42" w14:textId="77777777" w:rsidR="009A3DC3" w:rsidRPr="005C4B42" w:rsidRDefault="009A3DC3" w:rsidP="005C4B42">
            <w:pPr>
              <w:spacing w:line="0" w:lineRule="atLeast"/>
              <w:rPr>
                <w:rFonts w:ascii="微軟正黑體" w:eastAsia="微軟正黑體" w:hAnsi="微軟正黑體"/>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10498"/>
            </w:tblGrid>
            <w:tr w:rsidR="009A3DC3" w:rsidRPr="005C4B42" w14:paraId="5E2A249A" w14:textId="77777777" w:rsidTr="00DA5A30">
              <w:trPr>
                <w:tblCellSpacing w:w="0" w:type="dxa"/>
                <w:jc w:val="center"/>
              </w:trPr>
              <w:tc>
                <w:tcPr>
                  <w:tcW w:w="0" w:type="auto"/>
                  <w:vAlign w:val="center"/>
                  <w:hideMark/>
                </w:tcPr>
                <w:p w14:paraId="1A482E6F" w14:textId="4C68A456" w:rsidR="009A3DC3" w:rsidRPr="005C4B42" w:rsidRDefault="00277360" w:rsidP="005C4B42">
                  <w:pPr>
                    <w:spacing w:line="0" w:lineRule="atLeast"/>
                    <w:rPr>
                      <w:rFonts w:ascii="微軟正黑體" w:eastAsia="微軟正黑體" w:hAnsi="微軟正黑體"/>
                      <w:color w:val="000000"/>
                    </w:rPr>
                  </w:pPr>
                  <w:r w:rsidRPr="005C4B42">
                    <w:rPr>
                      <w:rStyle w:val="wdtitleth011"/>
                      <w:rFonts w:ascii="微軟正黑體" w:eastAsia="微軟正黑體" w:hAnsi="微軟正黑體"/>
                      <w:color w:val="CC3366"/>
                    </w:rPr>
                    <w:t>★</w:t>
                  </w:r>
                  <w:r w:rsidRPr="005C4B42">
                    <w:rPr>
                      <w:rStyle w:val="wdtitleth011"/>
                      <w:rFonts w:ascii="微軟正黑體" w:eastAsia="微軟正黑體" w:hAnsi="微軟正黑體"/>
                    </w:rPr>
                    <w:t>第4天</w:t>
                  </w:r>
                  <w:r w:rsidR="005C4B42">
                    <w:rPr>
                      <w:rStyle w:val="wdtitleth011"/>
                      <w:rFonts w:ascii="微軟正黑體" w:eastAsia="微軟正黑體" w:hAnsi="微軟正黑體"/>
                    </w:rPr>
                    <w:t xml:space="preserve"> </w:t>
                  </w:r>
                  <w:r w:rsidRPr="005C4B42">
                    <w:rPr>
                      <w:rStyle w:val="wdtitleth011"/>
                      <w:rFonts w:ascii="微軟正黑體" w:eastAsia="微軟正黑體" w:hAnsi="微軟正黑體"/>
                    </w:rPr>
                    <w:t>千巖山展望台</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Mio Camino AMAKUSA</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日本三大名城～熊本城</w:t>
                  </w:r>
                  <w:r w:rsidR="009C698E">
                    <w:rPr>
                      <w:rStyle w:val="wdtitleth011"/>
                      <w:rFonts w:ascii="微軟正黑體" w:eastAsia="微軟正黑體" w:hAnsi="微軟正黑體"/>
                    </w:rPr>
                    <w:t>（</w:t>
                  </w:r>
                  <w:r w:rsidRPr="005C4B42">
                    <w:rPr>
                      <w:rStyle w:val="wdtitleth011"/>
                      <w:rFonts w:ascii="微軟正黑體" w:eastAsia="微軟正黑體" w:hAnsi="微軟正黑體"/>
                    </w:rPr>
                    <w:t>上天守閣</w:t>
                  </w:r>
                  <w:r w:rsidR="009C698E">
                    <w:rPr>
                      <w:rStyle w:val="wdtitleth011"/>
                      <w:rFonts w:ascii="微軟正黑體" w:eastAsia="微軟正黑體" w:hAnsi="微軟正黑體"/>
                    </w:rPr>
                    <w:t>）</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櫻之馬場．城彩苑</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熊本縣吉祥物～萌熊電車Kumamon</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熊本下通商店街</w:t>
                  </w:r>
                </w:p>
              </w:tc>
            </w:tr>
            <w:tr w:rsidR="009A3DC3" w:rsidRPr="005C4B42" w14:paraId="7D683122" w14:textId="77777777" w:rsidTr="00DA5A30">
              <w:trPr>
                <w:tblCellSpacing w:w="0" w:type="dxa"/>
                <w:jc w:val="center"/>
              </w:trPr>
              <w:tc>
                <w:tcPr>
                  <w:tcW w:w="0" w:type="auto"/>
                  <w:vAlign w:val="center"/>
                  <w:hideMark/>
                </w:tcPr>
                <w:p w14:paraId="338C13A4" w14:textId="77777777" w:rsidR="009A3DC3" w:rsidRPr="005C4B42" w:rsidRDefault="00277360" w:rsidP="005C4B42">
                  <w:pPr>
                    <w:spacing w:line="0" w:lineRule="atLeast"/>
                    <w:divId w:val="1118766959"/>
                    <w:rPr>
                      <w:rFonts w:ascii="微軟正黑體" w:eastAsia="微軟正黑體" w:hAnsi="微軟正黑體"/>
                      <w:color w:val="000000"/>
                      <w:sz w:val="22"/>
                      <w:szCs w:val="22"/>
                    </w:rPr>
                  </w:pPr>
                  <w:r w:rsidRPr="005C4B42">
                    <w:rPr>
                      <w:rFonts w:ascii="微軟正黑體" w:eastAsia="微軟正黑體" w:hAnsi="微軟正黑體"/>
                      <w:noProof/>
                      <w:color w:val="000000"/>
                      <w:sz w:val="22"/>
                      <w:szCs w:val="22"/>
                    </w:rPr>
                    <w:drawing>
                      <wp:inline distT="0" distB="0" distL="0" distR="0" wp14:anchorId="14FB4E2A" wp14:editId="07F26A51">
                        <wp:extent cx="1981200" cy="13144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r w:rsidRPr="005C4B42">
                    <w:rPr>
                      <w:rFonts w:ascii="微軟正黑體" w:eastAsia="微軟正黑體" w:hAnsi="微軟正黑體"/>
                      <w:noProof/>
                      <w:color w:val="000000"/>
                      <w:sz w:val="22"/>
                      <w:szCs w:val="22"/>
                    </w:rPr>
                    <w:drawing>
                      <wp:inline distT="0" distB="0" distL="0" distR="0" wp14:anchorId="79E55CB8" wp14:editId="6F2300FE">
                        <wp:extent cx="1981200" cy="131445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r w:rsidRPr="005C4B42">
                    <w:rPr>
                      <w:rFonts w:ascii="微軟正黑體" w:eastAsia="微軟正黑體" w:hAnsi="微軟正黑體"/>
                      <w:noProof/>
                      <w:color w:val="000000"/>
                      <w:sz w:val="22"/>
                      <w:szCs w:val="22"/>
                    </w:rPr>
                    <w:drawing>
                      <wp:inline distT="0" distB="0" distL="0" distR="0" wp14:anchorId="2CE9FDBF" wp14:editId="27B84A66">
                        <wp:extent cx="1981200" cy="131445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p>
                <w:p w14:paraId="1FDA51B9" w14:textId="1C251DB7" w:rsidR="009A3DC3" w:rsidRPr="005C4B42" w:rsidRDefault="00277360" w:rsidP="005C4B42">
                  <w:pPr>
                    <w:pStyle w:val="Web"/>
                    <w:spacing w:before="0" w:beforeAutospacing="0" w:after="0" w:afterAutospacing="0" w:line="0" w:lineRule="atLeast"/>
                    <w:divId w:val="1098871039"/>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【千巖山展望台】</w:t>
                  </w:r>
                  <w:r w:rsidRPr="005C4B42">
                    <w:rPr>
                      <w:rFonts w:ascii="微軟正黑體" w:eastAsia="微軟正黑體" w:hAnsi="微軟正黑體" w:hint="eastAsia"/>
                      <w:color w:val="000000"/>
                      <w:sz w:val="22"/>
                      <w:szCs w:val="22"/>
                    </w:rPr>
                    <w:t>這裡有著大量奇石怪石，1933年6月被指定為國家文化財產和風景名勝。可以欣賞天草五橋的全景。東邊可以看到八代海，西邊可以看到有明海，天氣好的時候甚至可以看到阿蘇。</w:t>
                  </w:r>
                </w:p>
                <w:p w14:paraId="157DE334" w14:textId="56F1B41F" w:rsidR="009A3DC3" w:rsidRPr="005C4B42" w:rsidRDefault="00277360" w:rsidP="005C4B42">
                  <w:pPr>
                    <w:pStyle w:val="Web"/>
                    <w:spacing w:before="0" w:beforeAutospacing="0" w:after="0" w:afterAutospacing="0" w:line="0" w:lineRule="atLeast"/>
                    <w:divId w:val="1098871039"/>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【Mio Camino AMAKUSA】</w:t>
                  </w:r>
                  <w:r w:rsidRPr="005C4B42">
                    <w:rPr>
                      <w:rFonts w:ascii="微軟正黑體" w:eastAsia="微軟正黑體" w:hAnsi="微軟正黑體" w:hint="eastAsia"/>
                      <w:color w:val="000000"/>
                      <w:sz w:val="22"/>
                      <w:szCs w:val="22"/>
                    </w:rPr>
                    <w:t>MioCaminoAMAKUSA是一個嶄新的"新遊樂場"，是天草市的觀光交流設施。除了資訊中心，還有攀岩體驗區，以及擁有天草美味食材和誘人的雜貨的「購物區」，聚集了各種的特色商店！</w:t>
                  </w:r>
                </w:p>
                <w:p w14:paraId="1981EFD3" w14:textId="1197DD69" w:rsidR="009A3DC3" w:rsidRPr="005C4B42" w:rsidRDefault="00277360" w:rsidP="005C4B42">
                  <w:pPr>
                    <w:pStyle w:val="Web"/>
                    <w:spacing w:before="0" w:beforeAutospacing="0" w:after="0" w:afterAutospacing="0" w:line="0" w:lineRule="atLeast"/>
                    <w:divId w:val="1098871039"/>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【熊本城-日本三大名城之一】</w:t>
                  </w:r>
                  <w:r w:rsidRPr="005C4B42">
                    <w:rPr>
                      <w:rFonts w:ascii="微軟正黑體" w:eastAsia="微軟正黑體" w:hAnsi="微軟正黑體" w:hint="eastAsia"/>
                      <w:color w:val="000000"/>
                      <w:sz w:val="22"/>
                      <w:szCs w:val="22"/>
                    </w:rPr>
                    <w:t>日本三大名城之一，與大阪城、名古屋城並稱為日本三大名城，是名將加藤清正耗費7年心血完成，由於全城種滿了銀杏樹所以又名銀杏城，在賞櫻季節來臨時，城外壕牆的櫻花樹盛開，包圍著整個熊本城一片粉白，十分壯觀美麗，在賞櫻花季時份外熱鬧，成千上萬的遊客絡繹不絕紛紛湧入，又因種滿銀杏樹，在秋季一片金黃彩繪環繞，甚是美麗。</w:t>
                  </w:r>
                </w:p>
                <w:p w14:paraId="28DA3264" w14:textId="0A15B7F3" w:rsidR="009A3DC3" w:rsidRPr="005C4B42" w:rsidRDefault="00277360" w:rsidP="005C4B42">
                  <w:pPr>
                    <w:pStyle w:val="Web"/>
                    <w:spacing w:before="0" w:beforeAutospacing="0" w:after="0" w:afterAutospacing="0" w:line="0" w:lineRule="atLeast"/>
                    <w:divId w:val="1098871039"/>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【江戶城下町重現～櫻之馬場．城彩苑．櫻之小路．名產點心街道】</w:t>
                  </w:r>
                  <w:r w:rsidRPr="005C4B42">
                    <w:rPr>
                      <w:rFonts w:ascii="微軟正黑體" w:eastAsia="微軟正黑體" w:hAnsi="微軟正黑體" w:hint="eastAsia"/>
                      <w:color w:val="000000"/>
                      <w:sz w:val="22"/>
                      <w:szCs w:val="22"/>
                    </w:rPr>
                    <w:t>城彩苑是以江戶時代的城下町街景為藍圖，動態描述熊本城的歷史的體驗園區。在復古的街道店鋪中，常常可以看到遊客手拿香濃的冰淇淋，邊吃邊逛的場景，帶給大家穿越時空的樂趣。</w:t>
                  </w:r>
                </w:p>
                <w:p w14:paraId="55CBFDC5" w14:textId="7E3E9E98" w:rsidR="009A3DC3" w:rsidRPr="005C4B42" w:rsidRDefault="00277360" w:rsidP="005C4B42">
                  <w:pPr>
                    <w:pStyle w:val="Web"/>
                    <w:spacing w:before="0" w:beforeAutospacing="0" w:after="0" w:afterAutospacing="0" w:line="0" w:lineRule="atLeast"/>
                    <w:divId w:val="1098871039"/>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【萌熊電車Kumamon-超萌的熊本熊電車】</w:t>
                  </w:r>
                  <w:r w:rsidRPr="005C4B42">
                    <w:rPr>
                      <w:rFonts w:ascii="微軟正黑體" w:eastAsia="微軟正黑體" w:hAnsi="微軟正黑體" w:hint="eastAsia"/>
                      <w:color w:val="000000"/>
                      <w:sz w:val="22"/>
                      <w:szCs w:val="22"/>
                    </w:rPr>
                    <w:t>以『萌熊』為主題的彩繪列車，2014年3月開始運行，行程特別安排搭乘可愛的『萌熊彩繪電車』，親身感受熊本的超人氣卡哇伊明星『萌熊』的超迷人魅力。在北熊本車站內備有熊本電鐵限定商品及萌熊商品，可以在此歡樂選購。Kumamon萌熊電車如遇不可抗力因素停駛，將退回團體料金。</w:t>
                  </w:r>
                </w:p>
                <w:p w14:paraId="0DD3476F" w14:textId="43572BB3" w:rsidR="009A3DC3" w:rsidRPr="005C4B42" w:rsidRDefault="00277360" w:rsidP="005C4B42">
                  <w:pPr>
                    <w:pStyle w:val="Web"/>
                    <w:spacing w:before="0" w:beforeAutospacing="0" w:after="0" w:afterAutospacing="0" w:line="0" w:lineRule="atLeast"/>
                    <w:divId w:val="1098871039"/>
                    <w:rPr>
                      <w:rFonts w:ascii="微軟正黑體" w:eastAsia="微軟正黑體" w:hAnsi="微軟正黑體"/>
                      <w:color w:val="000000"/>
                    </w:rPr>
                  </w:pPr>
                  <w:r w:rsidRPr="005C4B42">
                    <w:rPr>
                      <w:rStyle w:val="a3"/>
                      <w:rFonts w:ascii="微軟正黑體" w:eastAsia="微軟正黑體" w:hAnsi="微軟正黑體" w:hint="eastAsia"/>
                      <w:color w:val="0000CD"/>
                      <w:sz w:val="22"/>
                      <w:szCs w:val="22"/>
                    </w:rPr>
                    <w:t>【下通商店街】</w:t>
                  </w:r>
                  <w:r w:rsidRPr="005C4B42">
                    <w:rPr>
                      <w:rFonts w:ascii="微軟正黑體" w:eastAsia="微軟正黑體" w:hAnsi="微軟正黑體" w:hint="eastAsia"/>
                      <w:color w:val="000000"/>
                      <w:sz w:val="22"/>
                      <w:szCs w:val="22"/>
                    </w:rPr>
                    <w:t>熊本最大的拱形商店街，長510公尺、寬15公尺。這個兼具開放與明亮的商店街裡，有許多充滿朝氣的百貨公司、服飾店與餐廳。還有很多營業到深夜的居酒屋與酒吧。下通商店街又以夜晚的繁華而聞名。</w:t>
                  </w:r>
                </w:p>
              </w:tc>
            </w:tr>
            <w:tr w:rsidR="009A3DC3" w:rsidRPr="005C4B42" w14:paraId="5C719A74" w14:textId="77777777" w:rsidTr="00DA5A30">
              <w:trPr>
                <w:tblCellSpacing w:w="0" w:type="dxa"/>
                <w:jc w:val="center"/>
              </w:trPr>
              <w:tc>
                <w:tcPr>
                  <w:tcW w:w="0" w:type="auto"/>
                  <w:vAlign w:val="center"/>
                  <w:hideMark/>
                </w:tcPr>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499"/>
                    <w:gridCol w:w="3499"/>
                    <w:gridCol w:w="3500"/>
                  </w:tblGrid>
                  <w:tr w:rsidR="009A3DC3" w:rsidRPr="005C4B42" w14:paraId="16C953CF" w14:textId="77777777" w:rsidTr="00DA5A30">
                    <w:trPr>
                      <w:trHeight w:val="315"/>
                      <w:tblCellSpacing w:w="0" w:type="dxa"/>
                      <w:jc w:val="center"/>
                    </w:trPr>
                    <w:tc>
                      <w:tcPr>
                        <w:tcW w:w="450" w:type="pct"/>
                        <w:gridSpan w:val="3"/>
                        <w:shd w:val="clear" w:color="auto" w:fill="CAD7EE"/>
                        <w:vAlign w:val="center"/>
                        <w:hideMark/>
                      </w:tcPr>
                      <w:p w14:paraId="0EB6D300" w14:textId="5F8F317E"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住宿： 熊本GRIDS PREMIUM酒店 或 HOTEL AZ 熊本合志北bypass店</w:t>
                        </w:r>
                        <w:r w:rsidR="009C698E">
                          <w:rPr>
                            <w:rFonts w:ascii="微軟正黑體" w:eastAsia="微軟正黑體" w:hAnsi="微軟正黑體"/>
                            <w:color w:val="000000"/>
                            <w:sz w:val="22"/>
                            <w:szCs w:val="22"/>
                          </w:rPr>
                          <w:t>（</w:t>
                        </w:r>
                        <w:r w:rsidRPr="005C4B42">
                          <w:rPr>
                            <w:rFonts w:ascii="微軟正黑體" w:eastAsia="微軟正黑體" w:hAnsi="微軟正黑體"/>
                            <w:color w:val="000000"/>
                            <w:sz w:val="22"/>
                            <w:szCs w:val="22"/>
                          </w:rPr>
                          <w:t>原龜之井</w:t>
                        </w:r>
                        <w:r w:rsidR="009C698E">
                          <w:rPr>
                            <w:rFonts w:ascii="微軟正黑體" w:eastAsia="微軟正黑體" w:hAnsi="微軟正黑體"/>
                            <w:color w:val="000000"/>
                            <w:sz w:val="22"/>
                            <w:szCs w:val="22"/>
                          </w:rPr>
                          <w:t>）</w:t>
                        </w:r>
                        <w:r w:rsidRPr="005C4B42">
                          <w:rPr>
                            <w:rFonts w:ascii="微軟正黑體" w:eastAsia="微軟正黑體" w:hAnsi="微軟正黑體"/>
                            <w:color w:val="000000"/>
                            <w:sz w:val="22"/>
                            <w:szCs w:val="22"/>
                          </w:rPr>
                          <w:t xml:space="preserve"> 或 熊本KKR飯店或同等級旅館 </w:t>
                        </w:r>
                      </w:p>
                    </w:tc>
                  </w:tr>
                  <w:tr w:rsidR="009A3DC3" w:rsidRPr="005C4B42" w14:paraId="6C736288" w14:textId="77777777" w:rsidTr="00DA5A30">
                    <w:trPr>
                      <w:trHeight w:val="300"/>
                      <w:tblCellSpacing w:w="0" w:type="dxa"/>
                      <w:jc w:val="center"/>
                    </w:trPr>
                    <w:tc>
                      <w:tcPr>
                        <w:tcW w:w="1650" w:type="pct"/>
                        <w:shd w:val="clear" w:color="auto" w:fill="F0FAFF"/>
                        <w:vAlign w:val="center"/>
                        <w:hideMark/>
                      </w:tcPr>
                      <w:p w14:paraId="44A0F781"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早餐O：飯店內享用</w:t>
                        </w:r>
                      </w:p>
                    </w:tc>
                    <w:tc>
                      <w:tcPr>
                        <w:tcW w:w="1650" w:type="pct"/>
                        <w:shd w:val="clear" w:color="auto" w:fill="F0FAFF"/>
                        <w:vAlign w:val="center"/>
                        <w:hideMark/>
                      </w:tcPr>
                      <w:p w14:paraId="6E43D864"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中餐O：日式風味定食或自助餐料理￥2500</w:t>
                        </w:r>
                      </w:p>
                    </w:tc>
                    <w:tc>
                      <w:tcPr>
                        <w:tcW w:w="1650" w:type="pct"/>
                        <w:shd w:val="clear" w:color="auto" w:fill="F0FAFF"/>
                        <w:vAlign w:val="center"/>
                        <w:hideMark/>
                      </w:tcPr>
                      <w:p w14:paraId="3BD16DF0"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晚餐O：方便逛街～敬請自理</w:t>
                        </w:r>
                      </w:p>
                    </w:tc>
                  </w:tr>
                </w:tbl>
                <w:p w14:paraId="2197ED26" w14:textId="77777777" w:rsidR="009A3DC3" w:rsidRPr="005C4B42" w:rsidRDefault="009A3DC3" w:rsidP="005C4B42">
                  <w:pPr>
                    <w:spacing w:line="0" w:lineRule="atLeast"/>
                    <w:rPr>
                      <w:rFonts w:ascii="微軟正黑體" w:eastAsia="微軟正黑體" w:hAnsi="微軟正黑體"/>
                      <w:color w:val="000000"/>
                    </w:rPr>
                  </w:pPr>
                </w:p>
              </w:tc>
            </w:tr>
          </w:tbl>
          <w:p w14:paraId="0D3F3134" w14:textId="77777777" w:rsidR="009A3DC3" w:rsidRPr="005C4B42" w:rsidRDefault="009A3DC3" w:rsidP="005C4B42">
            <w:pPr>
              <w:spacing w:line="0" w:lineRule="atLeast"/>
              <w:rPr>
                <w:rFonts w:ascii="微軟正黑體" w:eastAsia="微軟正黑體" w:hAnsi="微軟正黑體"/>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10498"/>
            </w:tblGrid>
            <w:tr w:rsidR="009A3DC3" w:rsidRPr="005C4B42" w14:paraId="1C7ABF40" w14:textId="77777777" w:rsidTr="00DA5A30">
              <w:trPr>
                <w:tblCellSpacing w:w="0" w:type="dxa"/>
                <w:jc w:val="center"/>
              </w:trPr>
              <w:tc>
                <w:tcPr>
                  <w:tcW w:w="0" w:type="auto"/>
                  <w:vAlign w:val="center"/>
                  <w:hideMark/>
                </w:tcPr>
                <w:p w14:paraId="4C4F624B" w14:textId="0BF03F0C" w:rsidR="009A3DC3" w:rsidRPr="005C4B42" w:rsidRDefault="00277360" w:rsidP="005C4B42">
                  <w:pPr>
                    <w:spacing w:line="0" w:lineRule="atLeast"/>
                    <w:rPr>
                      <w:rFonts w:ascii="微軟正黑體" w:eastAsia="微軟正黑體" w:hAnsi="微軟正黑體"/>
                      <w:color w:val="000000"/>
                    </w:rPr>
                  </w:pPr>
                  <w:r w:rsidRPr="005C4B42">
                    <w:rPr>
                      <w:rStyle w:val="wdtitleth011"/>
                      <w:rFonts w:ascii="微軟正黑體" w:eastAsia="微軟正黑體" w:hAnsi="微軟正黑體"/>
                      <w:color w:val="CC3366"/>
                    </w:rPr>
                    <w:t>★</w:t>
                  </w:r>
                  <w:r w:rsidRPr="005C4B42">
                    <w:rPr>
                      <w:rStyle w:val="wdtitleth011"/>
                      <w:rFonts w:ascii="微軟正黑體" w:eastAsia="微軟正黑體" w:hAnsi="微軟正黑體"/>
                    </w:rPr>
                    <w:t>第5天</w:t>
                  </w:r>
                  <w:r w:rsidR="005C4B42">
                    <w:rPr>
                      <w:rStyle w:val="wdtitleth011"/>
                      <w:rFonts w:ascii="微軟正黑體" w:eastAsia="微軟正黑體" w:hAnsi="微軟正黑體"/>
                    </w:rPr>
                    <w:t xml:space="preserve"> </w:t>
                  </w:r>
                  <w:r w:rsidRPr="005C4B42">
                    <w:rPr>
                      <w:rStyle w:val="wdtitleth011"/>
                      <w:rFonts w:ascii="微軟正黑體" w:eastAsia="微軟正黑體" w:hAnsi="微軟正黑體"/>
                    </w:rPr>
                    <w:t>天滿宮總寺院～文化遺產～【太宰府天滿宮】</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免稅店</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福岡最新地標★LaLaport購物中心～1:1鋼彈</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福岡空港～機場商店街～自由購物</w:t>
                  </w:r>
                  <w:r w:rsidRPr="005C4B42">
                    <w:rPr>
                      <w:rStyle w:val="wdtitleth011"/>
                      <w:rFonts w:ascii="Segoe UI Symbol" w:eastAsia="微軟正黑體" w:hAnsi="Segoe UI Symbol" w:cs="Segoe UI Symbol"/>
                    </w:rPr>
                    <w:t>✈</w:t>
                  </w:r>
                  <w:r w:rsidRPr="005C4B42">
                    <w:rPr>
                      <w:rStyle w:val="wdtitleth011"/>
                      <w:rFonts w:ascii="微軟正黑體" w:eastAsia="微軟正黑體" w:hAnsi="微軟正黑體"/>
                    </w:rPr>
                    <w:t>/高雄</w:t>
                  </w:r>
                </w:p>
              </w:tc>
            </w:tr>
            <w:tr w:rsidR="009A3DC3" w:rsidRPr="005C4B42" w14:paraId="0A701097" w14:textId="77777777" w:rsidTr="00DA5A30">
              <w:trPr>
                <w:tblCellSpacing w:w="0" w:type="dxa"/>
                <w:jc w:val="center"/>
              </w:trPr>
              <w:tc>
                <w:tcPr>
                  <w:tcW w:w="0" w:type="auto"/>
                  <w:vAlign w:val="center"/>
                  <w:hideMark/>
                </w:tcPr>
                <w:p w14:paraId="3E4D027C" w14:textId="77777777" w:rsidR="009A3DC3" w:rsidRPr="005C4B42" w:rsidRDefault="00277360" w:rsidP="005C4B42">
                  <w:pPr>
                    <w:spacing w:line="0" w:lineRule="atLeast"/>
                    <w:divId w:val="2145192505"/>
                    <w:rPr>
                      <w:rFonts w:ascii="微軟正黑體" w:eastAsia="微軟正黑體" w:hAnsi="微軟正黑體"/>
                      <w:color w:val="000000"/>
                      <w:sz w:val="22"/>
                      <w:szCs w:val="22"/>
                    </w:rPr>
                  </w:pPr>
                  <w:r w:rsidRPr="005C4B42">
                    <w:rPr>
                      <w:rFonts w:ascii="微軟正黑體" w:eastAsia="微軟正黑體" w:hAnsi="微軟正黑體"/>
                      <w:noProof/>
                      <w:color w:val="000000"/>
                      <w:sz w:val="22"/>
                      <w:szCs w:val="22"/>
                    </w:rPr>
                    <w:drawing>
                      <wp:inline distT="0" distB="0" distL="0" distR="0" wp14:anchorId="640B05DE" wp14:editId="15ECF52F">
                        <wp:extent cx="5953125" cy="39624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5953125" cy="3962400"/>
                                </a:xfrm>
                                <a:prstGeom prst="rect">
                                  <a:avLst/>
                                </a:prstGeom>
                                <a:noFill/>
                                <a:ln>
                                  <a:noFill/>
                                </a:ln>
                              </pic:spPr>
                            </pic:pic>
                          </a:graphicData>
                        </a:graphic>
                      </wp:inline>
                    </w:drawing>
                  </w:r>
                </w:p>
                <w:p w14:paraId="2B65175B" w14:textId="02343CE3" w:rsidR="009A3DC3" w:rsidRPr="005C4B42" w:rsidRDefault="00277360" w:rsidP="005C4B42">
                  <w:pPr>
                    <w:pStyle w:val="Web"/>
                    <w:spacing w:before="0" w:beforeAutospacing="0" w:after="0" w:afterAutospacing="0" w:line="0" w:lineRule="atLeast"/>
                    <w:divId w:val="2145192505"/>
                    <w:rPr>
                      <w:rFonts w:ascii="微軟正黑體" w:eastAsia="微軟正黑體" w:hAnsi="微軟正黑體"/>
                      <w:color w:val="000000"/>
                      <w:sz w:val="22"/>
                      <w:szCs w:val="22"/>
                    </w:rPr>
                  </w:pPr>
                  <w:r w:rsidRPr="005C4B42">
                    <w:rPr>
                      <w:rStyle w:val="a3"/>
                      <w:rFonts w:ascii="微軟正黑體" w:eastAsia="微軟正黑體" w:hAnsi="微軟正黑體" w:hint="eastAsia"/>
                      <w:color w:val="0000CD"/>
                      <w:sz w:val="22"/>
                      <w:szCs w:val="22"/>
                    </w:rPr>
                    <w:t>【太宰府天滿宮-天滿宮總寺院文化遺產】</w:t>
                  </w:r>
                  <w:r w:rsidRPr="005C4B42">
                    <w:rPr>
                      <w:rFonts w:ascii="微軟正黑體" w:eastAsia="微軟正黑體" w:hAnsi="微軟正黑體" w:hint="eastAsia"/>
                      <w:color w:val="000000"/>
                      <w:sz w:val="22"/>
                      <w:szCs w:val="22"/>
                    </w:rPr>
                    <w:t>九州文化古都太宰府天滿宮，地位相當於中國的孔廟，宮內祀奉著「學問之神」菅原道真，每到日本考試期間，各地擁入的祈福人潮駱驛不絕，在日本各地的天滿宮均以此地為總寺院，院內有寶物殿、心字池、太鼓橋等景物。此地遍植梅樹，初春時節上千棵梅樹爭豔，而以梅製成的梅餅、梅茶，則變成了當地特產。</w:t>
                  </w:r>
                </w:p>
                <w:p w14:paraId="603DBC66" w14:textId="77777777" w:rsidR="009A3DC3" w:rsidRPr="005C4B42" w:rsidRDefault="00277360" w:rsidP="005C4B42">
                  <w:pPr>
                    <w:spacing w:line="0" w:lineRule="atLeast"/>
                    <w:divId w:val="860703085"/>
                    <w:rPr>
                      <w:rFonts w:ascii="微軟正黑體" w:eastAsia="微軟正黑體" w:hAnsi="微軟正黑體"/>
                      <w:color w:val="000000"/>
                      <w:sz w:val="22"/>
                      <w:szCs w:val="22"/>
                    </w:rPr>
                  </w:pPr>
                  <w:r w:rsidRPr="005C4B42">
                    <w:rPr>
                      <w:rFonts w:ascii="微軟正黑體" w:eastAsia="微軟正黑體" w:hAnsi="微軟正黑體"/>
                      <w:noProof/>
                      <w:color w:val="000000"/>
                      <w:sz w:val="22"/>
                      <w:szCs w:val="22"/>
                    </w:rPr>
                    <w:drawing>
                      <wp:inline distT="0" distB="0" distL="0" distR="0" wp14:anchorId="3E86D641" wp14:editId="55D64EB5">
                        <wp:extent cx="5953125" cy="396240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5953125" cy="3962400"/>
                                </a:xfrm>
                                <a:prstGeom prst="rect">
                                  <a:avLst/>
                                </a:prstGeom>
                                <a:noFill/>
                                <a:ln>
                                  <a:noFill/>
                                </a:ln>
                              </pic:spPr>
                            </pic:pic>
                          </a:graphicData>
                        </a:graphic>
                      </wp:inline>
                    </w:drawing>
                  </w:r>
                </w:p>
                <w:p w14:paraId="3B7173B1" w14:textId="29106F30" w:rsidR="009A3DC3" w:rsidRPr="005C4B42" w:rsidRDefault="00277360" w:rsidP="005C4B42">
                  <w:pPr>
                    <w:pStyle w:val="Web"/>
                    <w:spacing w:before="0" w:beforeAutospacing="0" w:after="0" w:afterAutospacing="0" w:line="0" w:lineRule="atLeast"/>
                    <w:divId w:val="860703085"/>
                    <w:rPr>
                      <w:rFonts w:ascii="微軟正黑體" w:eastAsia="微軟正黑體" w:hAnsi="微軟正黑體"/>
                      <w:color w:val="000000"/>
                    </w:rPr>
                  </w:pPr>
                  <w:r w:rsidRPr="005C4B42">
                    <w:rPr>
                      <w:rStyle w:val="a3"/>
                      <w:rFonts w:ascii="微軟正黑體" w:eastAsia="微軟正黑體" w:hAnsi="微軟正黑體" w:hint="eastAsia"/>
                      <w:color w:val="0000CD"/>
                      <w:sz w:val="22"/>
                      <w:szCs w:val="22"/>
                    </w:rPr>
                    <w:t>【LaLaport 福岡購物中心】</w:t>
                  </w:r>
                  <w:r w:rsidRPr="005C4B42">
                    <w:rPr>
                      <w:rFonts w:ascii="微軟正黑體" w:eastAsia="微軟正黑體" w:hAnsi="微軟正黑體" w:hint="eastAsia"/>
                      <w:color w:val="000000"/>
                      <w:sz w:val="22"/>
                      <w:szCs w:val="22"/>
                    </w:rPr>
                    <w:t>於2022年4月25日正式開幕的「福岡LaLaport購物中心」為LaLaport首次進軍九州，擁有超過2萬6千坪超寬闊空間,除了可以大肆購物外更有1988年的人氣電影《機動戰士鋼彈逆襲的夏亞》中出現並重新命名的「RX-93ffν鋼彈」大人小孩千萬別錯過!</w:t>
                  </w:r>
                </w:p>
              </w:tc>
            </w:tr>
            <w:tr w:rsidR="009A3DC3" w:rsidRPr="005C4B42" w14:paraId="45ADDE74" w14:textId="77777777" w:rsidTr="00DA5A30">
              <w:trPr>
                <w:tblCellSpacing w:w="0" w:type="dxa"/>
                <w:jc w:val="center"/>
              </w:trPr>
              <w:tc>
                <w:tcPr>
                  <w:tcW w:w="0" w:type="auto"/>
                  <w:vAlign w:val="center"/>
                  <w:hideMark/>
                </w:tcPr>
                <w:tbl>
                  <w:tblPr>
                    <w:tblW w:w="9900" w:type="dxa"/>
                    <w:jc w:val="center"/>
                    <w:tblCellSpacing w:w="0" w:type="dxa"/>
                    <w:tblCellMar>
                      <w:top w:w="45" w:type="dxa"/>
                      <w:left w:w="45" w:type="dxa"/>
                      <w:bottom w:w="45" w:type="dxa"/>
                      <w:right w:w="45" w:type="dxa"/>
                    </w:tblCellMar>
                    <w:tblLook w:val="04A0" w:firstRow="1" w:lastRow="0" w:firstColumn="1" w:lastColumn="0" w:noHBand="0" w:noVBand="1"/>
                  </w:tblPr>
                  <w:tblGrid>
                    <w:gridCol w:w="3300"/>
                    <w:gridCol w:w="3300"/>
                    <w:gridCol w:w="3300"/>
                  </w:tblGrid>
                  <w:tr w:rsidR="009A3DC3" w:rsidRPr="005C4B42" w14:paraId="3AE3D245" w14:textId="77777777">
                    <w:trPr>
                      <w:trHeight w:val="315"/>
                      <w:tblCellSpacing w:w="0" w:type="dxa"/>
                      <w:jc w:val="center"/>
                    </w:trPr>
                    <w:tc>
                      <w:tcPr>
                        <w:tcW w:w="450" w:type="pct"/>
                        <w:gridSpan w:val="3"/>
                        <w:shd w:val="clear" w:color="auto" w:fill="CAD7EE"/>
                        <w:vAlign w:val="center"/>
                        <w:hideMark/>
                      </w:tcPr>
                      <w:p w14:paraId="13DA5B0E" w14:textId="6E1A8F16"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住宿： 溫暖的家</w:t>
                        </w:r>
                      </w:p>
                    </w:tc>
                  </w:tr>
                  <w:tr w:rsidR="009A3DC3" w:rsidRPr="005C4B42" w14:paraId="65C92D81" w14:textId="77777777">
                    <w:trPr>
                      <w:trHeight w:val="300"/>
                      <w:tblCellSpacing w:w="0" w:type="dxa"/>
                      <w:jc w:val="center"/>
                    </w:trPr>
                    <w:tc>
                      <w:tcPr>
                        <w:tcW w:w="1650" w:type="pct"/>
                        <w:shd w:val="clear" w:color="auto" w:fill="F0FAFF"/>
                        <w:vAlign w:val="center"/>
                        <w:hideMark/>
                      </w:tcPr>
                      <w:p w14:paraId="51068505"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早餐O：飯店內享用</w:t>
                        </w:r>
                      </w:p>
                    </w:tc>
                    <w:tc>
                      <w:tcPr>
                        <w:tcW w:w="1650" w:type="pct"/>
                        <w:shd w:val="clear" w:color="auto" w:fill="F0FAFF"/>
                        <w:vAlign w:val="center"/>
                        <w:hideMark/>
                      </w:tcPr>
                      <w:p w14:paraId="0229F680"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中餐O：方便逛街，敬請自理</w:t>
                        </w:r>
                      </w:p>
                    </w:tc>
                    <w:tc>
                      <w:tcPr>
                        <w:tcW w:w="1650" w:type="pct"/>
                        <w:shd w:val="clear" w:color="auto" w:fill="F0FAFF"/>
                        <w:vAlign w:val="center"/>
                        <w:hideMark/>
                      </w:tcPr>
                      <w:p w14:paraId="1EE22C46" w14:textId="77777777" w:rsidR="009A3DC3" w:rsidRPr="005C4B42" w:rsidRDefault="00277360" w:rsidP="005C4B42">
                        <w:pPr>
                          <w:spacing w:line="0" w:lineRule="atLeast"/>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晚餐O：機上餐食</w:t>
                        </w:r>
                      </w:p>
                    </w:tc>
                  </w:tr>
                </w:tbl>
                <w:p w14:paraId="71E3A7EB" w14:textId="77777777" w:rsidR="009A3DC3" w:rsidRPr="005C4B42" w:rsidRDefault="009A3DC3" w:rsidP="005C4B42">
                  <w:pPr>
                    <w:spacing w:line="0" w:lineRule="atLeast"/>
                    <w:rPr>
                      <w:rFonts w:ascii="微軟正黑體" w:eastAsia="微軟正黑體" w:hAnsi="微軟正黑體"/>
                      <w:color w:val="000000"/>
                    </w:rPr>
                  </w:pPr>
                </w:p>
              </w:tc>
            </w:tr>
          </w:tbl>
          <w:p w14:paraId="3A3BDA30" w14:textId="77777777" w:rsidR="009A3DC3" w:rsidRPr="005C4B42" w:rsidRDefault="009A3DC3" w:rsidP="005C4B42">
            <w:pPr>
              <w:spacing w:line="0" w:lineRule="atLeast"/>
              <w:rPr>
                <w:rFonts w:ascii="微軟正黑體" w:eastAsia="微軟正黑體" w:hAnsi="微軟正黑體"/>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10498"/>
            </w:tblGrid>
            <w:tr w:rsidR="009A3DC3" w:rsidRPr="005C4B42" w14:paraId="79594551" w14:textId="77777777" w:rsidTr="00DA5A30">
              <w:trPr>
                <w:tblCellSpacing w:w="0" w:type="dxa"/>
                <w:jc w:val="center"/>
              </w:trPr>
              <w:tc>
                <w:tcPr>
                  <w:tcW w:w="0" w:type="auto"/>
                  <w:vAlign w:val="center"/>
                  <w:hideMark/>
                </w:tcPr>
                <w:p w14:paraId="252E394F" w14:textId="77777777" w:rsidR="009A3DC3" w:rsidRPr="005C4B42" w:rsidRDefault="00277360" w:rsidP="005C4B42">
                  <w:pPr>
                    <w:spacing w:line="0" w:lineRule="atLeast"/>
                    <w:rPr>
                      <w:rFonts w:ascii="微軟正黑體" w:eastAsia="微軟正黑體" w:hAnsi="微軟正黑體"/>
                    </w:rPr>
                  </w:pPr>
                  <w:r w:rsidRPr="005C4B42">
                    <w:rPr>
                      <w:rStyle w:val="wdtitleth011"/>
                      <w:rFonts w:ascii="微軟正黑體" w:eastAsia="微軟正黑體" w:hAnsi="微軟正黑體"/>
                      <w:color w:val="CC3366"/>
                    </w:rPr>
                    <w:t>★</w:t>
                  </w:r>
                  <w:r w:rsidRPr="005C4B42">
                    <w:rPr>
                      <w:rStyle w:val="wdtitleth011"/>
                      <w:rFonts w:ascii="微軟正黑體" w:eastAsia="微軟正黑體" w:hAnsi="微軟正黑體"/>
                    </w:rPr>
                    <w:t>小費參考：</w:t>
                  </w:r>
                  <w:r w:rsidRPr="005C4B42">
                    <w:rPr>
                      <w:rFonts w:ascii="微軟正黑體" w:eastAsia="微軟正黑體" w:hAnsi="微軟正黑體"/>
                    </w:rPr>
                    <w:t xml:space="preserve"> </w:t>
                  </w:r>
                </w:p>
              </w:tc>
            </w:tr>
            <w:tr w:rsidR="009A3DC3" w:rsidRPr="005C4B42" w14:paraId="2731A096" w14:textId="77777777" w:rsidTr="00DA5A30">
              <w:trPr>
                <w:tblCellSpacing w:w="0" w:type="dxa"/>
                <w:jc w:val="center"/>
              </w:trPr>
              <w:tc>
                <w:tcPr>
                  <w:tcW w:w="0" w:type="auto"/>
                  <w:tcMar>
                    <w:top w:w="60" w:type="dxa"/>
                    <w:left w:w="60" w:type="dxa"/>
                    <w:bottom w:w="60" w:type="dxa"/>
                    <w:right w:w="60" w:type="dxa"/>
                  </w:tcMar>
                  <w:vAlign w:val="center"/>
                  <w:hideMark/>
                </w:tcPr>
                <w:tbl>
                  <w:tblPr>
                    <w:tblW w:w="99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900"/>
                  </w:tblGrid>
                  <w:tr w:rsidR="009A3DC3" w:rsidRPr="005C4B42" w14:paraId="6E43D990"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ACF502F" w14:textId="78B74453" w:rsidR="009A3DC3" w:rsidRPr="005C4B42" w:rsidRDefault="00277360" w:rsidP="005C4B42">
                        <w:pPr>
                          <w:spacing w:line="0" w:lineRule="atLeast"/>
                          <w:rPr>
                            <w:rFonts w:ascii="微軟正黑體" w:eastAsia="微軟正黑體" w:hAnsi="微軟正黑體"/>
                          </w:rPr>
                        </w:pPr>
                        <w:r w:rsidRPr="005C4B42">
                          <w:rPr>
                            <w:rFonts w:ascii="微軟正黑體" w:eastAsia="微軟正黑體" w:hAnsi="微軟正黑體"/>
                          </w:rPr>
                          <w:t>1.日本團導遊、領隊、司機每日新台幣:300元</w:t>
                        </w:r>
                        <w:r w:rsidR="009C698E">
                          <w:rPr>
                            <w:rFonts w:ascii="微軟正黑體" w:eastAsia="微軟正黑體" w:hAnsi="微軟正黑體"/>
                          </w:rPr>
                          <w:t>（</w:t>
                        </w:r>
                        <w:r w:rsidRPr="005C4B42">
                          <w:rPr>
                            <w:rFonts w:ascii="微軟正黑體" w:eastAsia="微軟正黑體" w:hAnsi="微軟正黑體"/>
                          </w:rPr>
                          <w:t>如有特殊團型會另行備註</w:t>
                        </w:r>
                        <w:r w:rsidR="009C698E">
                          <w:rPr>
                            <w:rFonts w:ascii="微軟正黑體" w:eastAsia="微軟正黑體" w:hAnsi="微軟正黑體"/>
                          </w:rPr>
                          <w:t>）</w:t>
                        </w:r>
                        <w:r w:rsidRPr="005C4B42">
                          <w:rPr>
                            <w:rFonts w:ascii="微軟正黑體" w:eastAsia="微軟正黑體" w:hAnsi="微軟正黑體"/>
                          </w:rPr>
                          <w:br/>
                          <w:t>2.床頭無須放置小費，房間吧台上零食及冰箱小瓶酒、飲料等取用請自行登記再至櫃台結帳。但茶包則為免費。</w:t>
                        </w:r>
                      </w:p>
                    </w:tc>
                  </w:tr>
                </w:tbl>
                <w:p w14:paraId="3BFE55E2" w14:textId="77777777" w:rsidR="009A3DC3" w:rsidRPr="005C4B42" w:rsidRDefault="009A3DC3" w:rsidP="005C4B42">
                  <w:pPr>
                    <w:spacing w:line="0" w:lineRule="atLeast"/>
                    <w:rPr>
                      <w:rFonts w:ascii="微軟正黑體" w:eastAsia="微軟正黑體" w:hAnsi="微軟正黑體"/>
                      <w:color w:val="000000"/>
                    </w:rPr>
                  </w:pPr>
                </w:p>
              </w:tc>
            </w:tr>
          </w:tbl>
          <w:p w14:paraId="35EA5A08" w14:textId="77777777" w:rsidR="009A3DC3" w:rsidRPr="005C4B42" w:rsidRDefault="009A3DC3" w:rsidP="005C4B42">
            <w:pPr>
              <w:spacing w:line="0" w:lineRule="atLeast"/>
              <w:rPr>
                <w:rFonts w:ascii="微軟正黑體" w:eastAsia="微軟正黑體" w:hAnsi="微軟正黑體"/>
                <w:color w:val="000000"/>
              </w:rPr>
            </w:pPr>
          </w:p>
        </w:tc>
      </w:tr>
      <w:tr w:rsidR="009A3DC3" w:rsidRPr="005C4B42" w14:paraId="3B6C515F" w14:textId="77777777" w:rsidTr="00DA5A30">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98"/>
            </w:tblGrid>
            <w:tr w:rsidR="009A3DC3" w:rsidRPr="005C4B42" w14:paraId="6710F23D" w14:textId="77777777" w:rsidTr="00DA5A30">
              <w:trPr>
                <w:tblCellSpacing w:w="0" w:type="dxa"/>
                <w:jc w:val="center"/>
              </w:trPr>
              <w:tc>
                <w:tcPr>
                  <w:tcW w:w="0" w:type="auto"/>
                  <w:vAlign w:val="center"/>
                  <w:hideMark/>
                </w:tcPr>
                <w:p w14:paraId="04AC74FE" w14:textId="77777777" w:rsidR="009A3DC3" w:rsidRPr="005C4B42" w:rsidRDefault="00277360" w:rsidP="005C4B42">
                  <w:pPr>
                    <w:spacing w:line="0" w:lineRule="atLeast"/>
                    <w:rPr>
                      <w:rFonts w:ascii="微軟正黑體" w:eastAsia="微軟正黑體" w:hAnsi="微軟正黑體"/>
                    </w:rPr>
                  </w:pPr>
                  <w:r w:rsidRPr="005C4B42">
                    <w:rPr>
                      <w:rStyle w:val="wdtitleth011"/>
                      <w:rFonts w:ascii="微軟正黑體" w:eastAsia="微軟正黑體" w:hAnsi="微軟正黑體"/>
                      <w:color w:val="CC3366"/>
                    </w:rPr>
                    <w:lastRenderedPageBreak/>
                    <w:t>★</w:t>
                  </w:r>
                  <w:r w:rsidRPr="005C4B42">
                    <w:rPr>
                      <w:rStyle w:val="wdtitleth011"/>
                      <w:rFonts w:ascii="微軟正黑體" w:eastAsia="微軟正黑體" w:hAnsi="微軟正黑體"/>
                    </w:rPr>
                    <w:t>出團備註：</w:t>
                  </w:r>
                  <w:r w:rsidRPr="005C4B42">
                    <w:rPr>
                      <w:rFonts w:ascii="微軟正黑體" w:eastAsia="微軟正黑體" w:hAnsi="微軟正黑體"/>
                    </w:rPr>
                    <w:t xml:space="preserve"> </w:t>
                  </w:r>
                </w:p>
              </w:tc>
            </w:tr>
            <w:tr w:rsidR="009A3DC3" w:rsidRPr="005C4B42" w14:paraId="048DA176" w14:textId="77777777" w:rsidTr="00DA5A30">
              <w:trPr>
                <w:tblCellSpacing w:w="0" w:type="dxa"/>
                <w:jc w:val="center"/>
              </w:trPr>
              <w:tc>
                <w:tcPr>
                  <w:tcW w:w="0" w:type="auto"/>
                  <w:tcMar>
                    <w:top w:w="60" w:type="dxa"/>
                    <w:left w:w="60" w:type="dxa"/>
                    <w:bottom w:w="60" w:type="dxa"/>
                    <w:right w:w="60" w:type="dxa"/>
                  </w:tcMar>
                  <w:vAlign w:val="center"/>
                  <w:hideMark/>
                </w:tcPr>
                <w:tbl>
                  <w:tblPr>
                    <w:tblW w:w="9900" w:type="dxa"/>
                    <w:tblCellSpacing w:w="0" w:type="dxa"/>
                    <w:tblCellMar>
                      <w:top w:w="45" w:type="dxa"/>
                      <w:left w:w="45" w:type="dxa"/>
                      <w:bottom w:w="45" w:type="dxa"/>
                      <w:right w:w="45" w:type="dxa"/>
                    </w:tblCellMar>
                    <w:tblLook w:val="04A0" w:firstRow="1" w:lastRow="0" w:firstColumn="1" w:lastColumn="0" w:noHBand="0" w:noVBand="1"/>
                  </w:tblPr>
                  <w:tblGrid>
                    <w:gridCol w:w="9900"/>
                  </w:tblGrid>
                  <w:tr w:rsidR="009A3DC3" w:rsidRPr="005C4B42" w14:paraId="71A421E5" w14:textId="77777777">
                    <w:trPr>
                      <w:tblCellSpacing w:w="0" w:type="dxa"/>
                    </w:trPr>
                    <w:tc>
                      <w:tcPr>
                        <w:tcW w:w="0" w:type="auto"/>
                        <w:vAlign w:val="center"/>
                        <w:hideMark/>
                      </w:tcPr>
                      <w:p w14:paraId="1029F052"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成團人數</w:t>
                        </w:r>
                      </w:p>
                      <w:p w14:paraId="33F52B51" w14:textId="4E1CD2DD"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1.行程最低出團人數16人以上</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含</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，最多為45人以下</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含</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，台灣地區將派遣合格領隊隨行服務。</w:t>
                        </w:r>
                      </w:p>
                      <w:p w14:paraId="5F8B9EBC"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參團須知與相關提醒</w:t>
                        </w:r>
                      </w:p>
                      <w:p w14:paraId="0A558A1C" w14:textId="42C9A42E"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1.本行程設定為團體旅遊行程，為顧及旅客於出遊期間之人身安全及相關問題，於旅遊行程期間，恕無法接受脫隊之要求；若因此而無法滿足您的旅遊需求，建議您另行選購團體自由行或航空公司套裝自由行，不便之處，敬請鑒諒。</w:t>
                        </w:r>
                        <w:r w:rsidRPr="005C4B42">
                          <w:rPr>
                            <w:rFonts w:ascii="微軟正黑體" w:eastAsia="微軟正黑體" w:hAnsi="微軟正黑體" w:hint="eastAsia"/>
                            <w:sz w:val="22"/>
                            <w:szCs w:val="22"/>
                          </w:rPr>
                          <w:br/>
                          <w:t>2.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r w:rsidRPr="005C4B42">
                          <w:rPr>
                            <w:rFonts w:ascii="微軟正黑體" w:eastAsia="微軟正黑體" w:hAnsi="微軟正黑體" w:hint="eastAsia"/>
                            <w:sz w:val="22"/>
                            <w:szCs w:val="22"/>
                          </w:rPr>
                          <w:br/>
                          <w:t>最後，敬祝各位貴賓本次旅途愉快!</w:t>
                        </w:r>
                        <w:r w:rsidRPr="005C4B42">
                          <w:rPr>
                            <w:rFonts w:ascii="微軟正黑體" w:eastAsia="微軟正黑體" w:hAnsi="微軟正黑體" w:hint="eastAsia"/>
                            <w:sz w:val="22"/>
                            <w:szCs w:val="22"/>
                          </w:rPr>
                          <w:br/>
                          <w:t>3.本行程需「團進團出」，不可延回，不得退票及延期使用。</w:t>
                        </w:r>
                        <w:r w:rsidRPr="005C4B42">
                          <w:rPr>
                            <w:rFonts w:ascii="微軟正黑體" w:eastAsia="微軟正黑體" w:hAnsi="微軟正黑體" w:hint="eastAsia"/>
                            <w:sz w:val="22"/>
                            <w:szCs w:val="22"/>
                          </w:rPr>
                          <w:br/>
                          <w:t>4.為考量旅客自身之旅遊安全並顧及同團其它團員之旅遊權益，本行程恕無法接受年滿70歲以上之貴賓，無同行家人或友人之單獨報名，不便之處，敬請鑒諒。</w:t>
                        </w:r>
                        <w:r w:rsidRPr="005C4B42">
                          <w:rPr>
                            <w:rFonts w:ascii="微軟正黑體" w:eastAsia="微軟正黑體" w:hAnsi="微軟正黑體" w:hint="eastAsia"/>
                            <w:sz w:val="22"/>
                            <w:szCs w:val="22"/>
                          </w:rPr>
                          <w:br/>
                          <w:t>5.因氣候無法預測，故若遇大風雪、火山、颱風、地震等情況，則會以行程安全順利為考量，採緊急行程應變措施，敬請見諒。</w:t>
                        </w:r>
                        <w:r w:rsidRPr="005C4B42">
                          <w:rPr>
                            <w:rFonts w:ascii="微軟正黑體" w:eastAsia="微軟正黑體" w:hAnsi="微軟正黑體" w:hint="eastAsia"/>
                            <w:sz w:val="22"/>
                            <w:szCs w:val="22"/>
                          </w:rPr>
                          <w:br/>
                          <w:t>6.以上行程內容保証完整、景點先後順序以班機時間不同及當地導遊安排為準。</w:t>
                        </w:r>
                        <w:r w:rsidRPr="005C4B42">
                          <w:rPr>
                            <w:rFonts w:ascii="微軟正黑體" w:eastAsia="微軟正黑體" w:hAnsi="微軟正黑體" w:hint="eastAsia"/>
                            <w:sz w:val="22"/>
                            <w:szCs w:val="22"/>
                          </w:rPr>
                          <w:br/>
                          <w:t>7.因各國風俗民情各異</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日本人的素食大多可食用蔥、薑、蒜、蛋、奶等食材</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與台灣人素食習慣完全不同，參加日本團體旅遊，小小叮嚀~素食客人可先自行準備素食罐頭或泡麵等，以備不時之需，團體的午晚餐外用餐廳或飯店內的早晚餐，日本提供全素客人的菜色會多數以生菜、漬物、水果等佐以白飯或麵類主食，感謝您的諒解。</w:t>
                        </w:r>
                        <w:r w:rsidRPr="005C4B42">
                          <w:rPr>
                            <w:rFonts w:ascii="微軟正黑體" w:eastAsia="微軟正黑體" w:hAnsi="微軟正黑體" w:hint="eastAsia"/>
                            <w:sz w:val="22"/>
                            <w:szCs w:val="22"/>
                          </w:rPr>
                          <w:br/>
                          <w:t>8.日本國土交通省於平成24年</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2012年6月27日</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發文至日本全國各省市地方遊覽車公司，為防止遊覽車司機過勞駕駛緊急因應對策，規定遊覽巴士司機每天行車時間不得超過10小時（以車庫實際發車時間為基準至回抵車庫時間）。</w:t>
                        </w:r>
                        <w:hyperlink r:id="rId19" w:history="1">
                          <w:r w:rsidRPr="005C4B42">
                            <w:rPr>
                              <w:rStyle w:val="a4"/>
                              <w:rFonts w:ascii="微軟正黑體" w:eastAsia="微軟正黑體" w:hAnsi="微軟正黑體" w:hint="eastAsia"/>
                              <w:sz w:val="22"/>
                              <w:szCs w:val="22"/>
                            </w:rPr>
                            <w:t>日本國土交通省公告</w:t>
                          </w:r>
                        </w:hyperlink>
                        <w:r w:rsidRPr="005C4B42">
                          <w:rPr>
                            <w:rFonts w:ascii="微軟正黑體" w:eastAsia="微軟正黑體" w:hAnsi="微軟正黑體" w:hint="eastAsia"/>
                            <w:sz w:val="22"/>
                            <w:szCs w:val="22"/>
                          </w:rPr>
                          <w:br/>
                          <w:t>9.團體機位由航空公司安排，旅行社或領隊無法保證能指定座位.領隊仍將盡最大協助.若無法滿足您的需求，敬請見諒。</w:t>
                        </w:r>
                      </w:p>
                      <w:p w14:paraId="0EA018A9"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◆特殊旅客參團注意事項◆</w:t>
                        </w:r>
                      </w:p>
                      <w:p w14:paraId="2EDEBF9F"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若有行動不便、慢性疾病、年滿70歲以上之貴賓，請主動告知。 為考量旅客自身之旅遊安全及行程順暢度，並顧及同團其他團員之遊覽權益， 行動不便之貴賓，需與能獨立照顧您之家人或友人同行，並經公司評估，方始接受報名。 若報名付訂金後臨時告知，將收取相關必要費用，敬請見諒。</w:t>
                        </w:r>
                      </w:p>
                      <w:p w14:paraId="326A0164"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◆貼心提醒◆</w:t>
                        </w:r>
                      </w:p>
                      <w:p w14:paraId="27C42FDF" w14:textId="08C569F6"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1. 搭乘飛機時，請隨時扣緊安全帶，以免亂流影響安全。</w:t>
                        </w:r>
                        <w:r w:rsidRPr="005C4B42">
                          <w:rPr>
                            <w:rFonts w:ascii="微軟正黑體" w:eastAsia="微軟正黑體" w:hAnsi="微軟正黑體" w:hint="eastAsia"/>
                            <w:sz w:val="22"/>
                            <w:szCs w:val="22"/>
                          </w:rPr>
                          <w:br/>
                          <w:t>2. 貴重物品請託放至飯店保險箱，如需隨身攜帶切勿離手，小心扒手在身旁。</w:t>
                        </w:r>
                        <w:r w:rsidRPr="005C4B42">
                          <w:rPr>
                            <w:rFonts w:ascii="微軟正黑體" w:eastAsia="微軟正黑體" w:hAnsi="微軟正黑體" w:hint="eastAsia"/>
                            <w:sz w:val="22"/>
                            <w:szCs w:val="22"/>
                          </w:rPr>
                          <w:br/>
                          <w:t>3. 住宿飯店時請隨時將房門扣上安全鎖，以策安全；勿在燈上晾衣物；勿在床上吸煙，聽到警報器響 請由緊急出口迅速離開。</w:t>
                        </w:r>
                        <w:r w:rsidRPr="005C4B42">
                          <w:rPr>
                            <w:rFonts w:ascii="微軟正黑體" w:eastAsia="微軟正黑體" w:hAnsi="微軟正黑體" w:hint="eastAsia"/>
                            <w:sz w:val="22"/>
                            <w:szCs w:val="22"/>
                          </w:rPr>
                          <w:br/>
                          <w:t>4. 游泳池未開放時請勿擅自入池游泳，並切記勿單獨入池。</w:t>
                        </w:r>
                        <w:r w:rsidRPr="005C4B42">
                          <w:rPr>
                            <w:rFonts w:ascii="微軟正黑體" w:eastAsia="微軟正黑體" w:hAnsi="微軟正黑體" w:hint="eastAsia"/>
                            <w:sz w:val="22"/>
                            <w:szCs w:val="22"/>
                          </w:rPr>
                          <w:br/>
                          <w:t>5. 搭乘船隻請務必穿著救生衣。</w:t>
                        </w:r>
                        <w:r w:rsidRPr="005C4B42">
                          <w:rPr>
                            <w:rFonts w:ascii="微軟正黑體" w:eastAsia="微軟正黑體" w:hAnsi="微軟正黑體" w:hint="eastAsia"/>
                            <w:sz w:val="22"/>
                            <w:szCs w:val="22"/>
                          </w:rPr>
                          <w:br/>
                          <w:t>6. 搭乘快艇請扶緊把手或坐穩，勿任意移動。</w:t>
                        </w:r>
                        <w:r w:rsidRPr="005C4B42">
                          <w:rPr>
                            <w:rFonts w:ascii="微軟正黑體" w:eastAsia="微軟正黑體" w:hAnsi="微軟正黑體" w:hint="eastAsia"/>
                            <w:sz w:val="22"/>
                            <w:szCs w:val="22"/>
                          </w:rPr>
                          <w:br/>
                          <w:t>7. 海邊戲水請勿超越安全警戒線。</w:t>
                        </w:r>
                        <w:r w:rsidRPr="005C4B42">
                          <w:rPr>
                            <w:rFonts w:ascii="微軟正黑體" w:eastAsia="微軟正黑體" w:hAnsi="微軟正黑體" w:hint="eastAsia"/>
                            <w:sz w:val="22"/>
                            <w:szCs w:val="22"/>
                          </w:rPr>
                          <w:br/>
                          <w:t>8. 搭乘車時請勿任意更換座位，頭、手請勿伸出窗外，上下車時注意來車方向以免發生危險。</w:t>
                        </w:r>
                        <w:r w:rsidRPr="005C4B42">
                          <w:rPr>
                            <w:rFonts w:ascii="微軟正黑體" w:eastAsia="微軟正黑體" w:hAnsi="微軟正黑體" w:hint="eastAsia"/>
                            <w:sz w:val="22"/>
                            <w:szCs w:val="22"/>
                          </w:rPr>
                          <w:br/>
                          <w:t>9. 搭乘纜車時請依序上下，聽從工作人員指揮。</w:t>
                        </w:r>
                        <w:r w:rsidRPr="005C4B42">
                          <w:rPr>
                            <w:rFonts w:ascii="微軟正黑體" w:eastAsia="微軟正黑體" w:hAnsi="微軟正黑體" w:hint="eastAsia"/>
                            <w:sz w:val="22"/>
                            <w:szCs w:val="22"/>
                          </w:rPr>
                          <w:br/>
                          <w:t>10. 團體需一起活動，途中若要離隊需徵得領隊同意以免發生意外。</w:t>
                        </w:r>
                        <w:r w:rsidRPr="005C4B42">
                          <w:rPr>
                            <w:rFonts w:ascii="微軟正黑體" w:eastAsia="微軟正黑體" w:hAnsi="微軟正黑體" w:hint="eastAsia"/>
                            <w:sz w:val="22"/>
                            <w:szCs w:val="22"/>
                          </w:rPr>
                          <w:br/>
                          <w:t>11. 夜間或自由活動時間若需自行外出，請告知領隊或團友，並應特別注意安全。</w:t>
                        </w:r>
                        <w:r w:rsidRPr="005C4B42">
                          <w:rPr>
                            <w:rFonts w:ascii="微軟正黑體" w:eastAsia="微軟正黑體" w:hAnsi="微軟正黑體" w:hint="eastAsia"/>
                            <w:sz w:val="22"/>
                            <w:szCs w:val="22"/>
                          </w:rPr>
                          <w:br/>
                          <w:t>12. 行走雪地及陡峭之路請謹慎小心。</w:t>
                        </w:r>
                        <w:r w:rsidRPr="005C4B42">
                          <w:rPr>
                            <w:rFonts w:ascii="微軟正黑體" w:eastAsia="微軟正黑體" w:hAnsi="微軟正黑體" w:hint="eastAsia"/>
                            <w:sz w:val="22"/>
                            <w:szCs w:val="22"/>
                          </w:rPr>
                          <w:br/>
                          <w:t>13. 切勿在公共場合露財，購物時也勿當眾清數鈔票。</w:t>
                        </w:r>
                        <w:r w:rsidRPr="005C4B42">
                          <w:rPr>
                            <w:rFonts w:ascii="微軟正黑體" w:eastAsia="微軟正黑體" w:hAnsi="微軟正黑體" w:hint="eastAsia"/>
                            <w:sz w:val="22"/>
                            <w:szCs w:val="22"/>
                          </w:rPr>
                          <w:br/>
                          <w:t>14. 遵守領隊所宣布的觀光區、餐廳、飯店、遊樂設施等各種場所的注意事項。</w:t>
                        </w:r>
                        <w:r w:rsidRPr="005C4B42">
                          <w:rPr>
                            <w:rFonts w:ascii="微軟正黑體" w:eastAsia="微軟正黑體" w:hAnsi="微軟正黑體" w:hint="eastAsia"/>
                            <w:sz w:val="22"/>
                            <w:szCs w:val="22"/>
                          </w:rPr>
                          <w:br/>
                          <w:t>15. 泡溫泉有一定的限制與規則，先了解其中限制，才能泡得健康美麗，又不失禮於日本人。泡溫泉須知如下：</w:t>
                        </w:r>
                        <w:r w:rsidRPr="005C4B42">
                          <w:rPr>
                            <w:rFonts w:ascii="微軟正黑體" w:eastAsia="微軟正黑體" w:hAnsi="微軟正黑體" w:hint="eastAsia"/>
                            <w:sz w:val="22"/>
                            <w:szCs w:val="22"/>
                          </w:rPr>
                          <w:br/>
                          <w:t>●空腹、飲酒後或剛用餐完畢時不要入浴。</w:t>
                        </w:r>
                        <w:r w:rsidRPr="005C4B42">
                          <w:rPr>
                            <w:rFonts w:ascii="微軟正黑體" w:eastAsia="微軟正黑體" w:hAnsi="微軟正黑體" w:hint="eastAsia"/>
                            <w:sz w:val="22"/>
                            <w:szCs w:val="22"/>
                          </w:rPr>
                          <w:br/>
                          <w:t>●泡湯要全裸入浴，穿著泳裝或圍著毛巾都是不對的方式，會破壞溫泉水質。</w:t>
                        </w:r>
                        <w:r w:rsidRPr="005C4B42">
                          <w:rPr>
                            <w:rFonts w:ascii="微軟正黑體" w:eastAsia="微軟正黑體" w:hAnsi="微軟正黑體" w:hint="eastAsia"/>
                            <w:sz w:val="22"/>
                            <w:szCs w:val="22"/>
                          </w:rPr>
                          <w:br/>
                          <w:t>●泡湯前須先清洗身體，溫泉畔都設有衛浴設施；溫泉的鹼性相當強，部份旅客因體質可能會造成皮膚不適。</w:t>
                        </w:r>
                        <w:r w:rsidRPr="005C4B42">
                          <w:rPr>
                            <w:rFonts w:ascii="微軟正黑體" w:eastAsia="微軟正黑體" w:hAnsi="微軟正黑體" w:hint="eastAsia"/>
                            <w:sz w:val="22"/>
                            <w:szCs w:val="22"/>
                          </w:rPr>
                          <w:br/>
                          <w:t>●孕婦、心臟病、皮膚病或皮膚上有傷口者不要泡湯，激烈運動後、熬夜隔天不要猛然泡湯，可能會造成休克。</w:t>
                        </w:r>
                        <w:r w:rsidRPr="005C4B42">
                          <w:rPr>
                            <w:rFonts w:ascii="微軟正黑體" w:eastAsia="微軟正黑體" w:hAnsi="微軟正黑體" w:hint="eastAsia"/>
                            <w:sz w:val="22"/>
                            <w:szCs w:val="22"/>
                          </w:rPr>
                          <w:br/>
                          <w:t>●不常泡溫泉者，最好泡攝氏41度以下的溫泉，否則可能會造成身體不適；為避免突然浸入溫泉可能引發腦貧血的危險，浸泡前先以熱水淋濕頭部或身體。</w:t>
                        </w:r>
                        <w:r w:rsidRPr="005C4B42">
                          <w:rPr>
                            <w:rFonts w:ascii="微軟正黑體" w:eastAsia="微軟正黑體" w:hAnsi="微軟正黑體" w:hint="eastAsia"/>
                            <w:sz w:val="22"/>
                            <w:szCs w:val="22"/>
                          </w:rPr>
                          <w:br/>
                          <w:t>●泡溫泉時間以15分鐘為限，避免皮膚的水分油份流失，如果感覺不適，趕快起來沖個冷水。</w:t>
                        </w:r>
                        <w:r w:rsidRPr="005C4B42">
                          <w:rPr>
                            <w:rFonts w:ascii="微軟正黑體" w:eastAsia="微軟正黑體" w:hAnsi="微軟正黑體" w:hint="eastAsia"/>
                            <w:sz w:val="22"/>
                            <w:szCs w:val="22"/>
                          </w:rPr>
                          <w:br/>
                          <w:t>●泡湯後，身體儘量採用自然乾燥的方式，不要用毛巾擦拭，以保留皮膚上的溫泉成分。</w:t>
                        </w:r>
                        <w:r w:rsidRPr="005C4B42">
                          <w:rPr>
                            <w:rFonts w:ascii="微軟正黑體" w:eastAsia="微軟正黑體" w:hAnsi="微軟正黑體" w:hint="eastAsia"/>
                            <w:sz w:val="22"/>
                            <w:szCs w:val="22"/>
                          </w:rPr>
                          <w:br/>
                          <w:t>●身上有紋身者，不能到大浴場泡溫泉。</w:t>
                        </w:r>
                        <w:r w:rsidRPr="005C4B42">
                          <w:rPr>
                            <w:rFonts w:ascii="微軟正黑體" w:eastAsia="微軟正黑體" w:hAnsi="微軟正黑體" w:hint="eastAsia"/>
                            <w:sz w:val="22"/>
                            <w:szCs w:val="22"/>
                          </w:rPr>
                          <w:br/>
                          <w:t>16. 台灣與日本兩地間的飲食文化多有不同，尊重台灣素食貴賓的飲食習慣，各餐廳多以蔬菜、豆腐等食材搭配漬物料理的定食或鍋物提供給素食貴賓，日本素食者可食用蔥、薑、蒜、辣椒、蛋奶，湯底也大多使用柴魚或大骨高湯熬煮。</w:t>
                        </w:r>
                        <w:r w:rsidRPr="005C4B42">
                          <w:rPr>
                            <w:rFonts w:ascii="微軟正黑體" w:eastAsia="微軟正黑體" w:hAnsi="微軟正黑體" w:hint="eastAsia"/>
                            <w:sz w:val="22"/>
                            <w:szCs w:val="22"/>
                          </w:rPr>
                          <w:br/>
                          <w:t>※因當地購買全素食品也相當不易，故建議前往日本旅遊的貴賓，如有需要請自行事先準備素食品，以備不時之需。</w:t>
                        </w:r>
                        <w:r w:rsidRPr="005C4B42">
                          <w:rPr>
                            <w:rFonts w:ascii="微軟正黑體" w:eastAsia="微軟正黑體" w:hAnsi="微軟正黑體" w:hint="eastAsia"/>
                            <w:sz w:val="22"/>
                            <w:szCs w:val="22"/>
                          </w:rPr>
                          <w:br/>
                          <w:t>17. 餐廳調理限制較嚴謹，恐難以對應臨時之更改，若因宗教及過敏因素而有餐食禁忌者</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茹素、不吃牛、豬、生魚片、過敏甲殼類、蛋奶等</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請於報名時告知業務專員，我們將盡可能為你調整。其餘個人飲食喜好因素，因受限餐廳選擇，恕無法調整。</w:t>
                        </w:r>
                      </w:p>
                      <w:p w14:paraId="2C6D4FFC"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護照效期與簽證須知</w:t>
                        </w:r>
                      </w:p>
                      <w:p w14:paraId="78A24571" w14:textId="6A46863C"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◆簽證◆</w:t>
                        </w:r>
                        <w:r w:rsidRPr="005C4B42">
                          <w:rPr>
                            <w:rFonts w:ascii="微軟正黑體" w:eastAsia="微軟正黑體" w:hAnsi="微軟正黑體" w:hint="eastAsia"/>
                            <w:sz w:val="22"/>
                            <w:szCs w:val="22"/>
                          </w:rPr>
                          <w:br/>
                          <w:t>1. 從台灣出發，持他國護照自日本返台者，需持有以下附件證明，以備日本航空公司櫃台及台灣海關入關查驗</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二擇一</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1.台灣居留證或台灣入境簽證</w:t>
                        </w:r>
                        <w:r w:rsidRPr="005C4B42">
                          <w:rPr>
                            <w:rFonts w:ascii="微軟正黑體" w:eastAsia="微軟正黑體" w:hAnsi="微軟正黑體" w:hint="eastAsia"/>
                            <w:sz w:val="22"/>
                            <w:szCs w:val="22"/>
                          </w:rPr>
                          <w:br/>
                          <w:t>2.預定自台灣返回他國之機票</w:t>
                        </w:r>
                        <w:r w:rsidRPr="005C4B42">
                          <w:rPr>
                            <w:rFonts w:ascii="微軟正黑體" w:eastAsia="微軟正黑體" w:hAnsi="微軟正黑體" w:hint="eastAsia"/>
                            <w:sz w:val="22"/>
                            <w:szCs w:val="22"/>
                          </w:rPr>
                          <w:br/>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例：從台灣出發，持美國護照前往日本者，自日本出境回台灣時，在日本航空公司櫃台辦理check in手續，以及台灣海關入關時，需出示台灣居留證或台灣護照，或從台灣返回美國之機票以備查驗。</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2. 日本新入境審查手續將於本（96）年11月20日起實施，前往日本旅客入境時需提供本人指紋和拍攝臉部照片並接受入境審查官之審查，拒絕配合者將不獲准入境，敬請瞭解。</w:t>
                        </w:r>
                        <w:r w:rsidRPr="005C4B42">
                          <w:rPr>
                            <w:rFonts w:ascii="微軟正黑體" w:eastAsia="微軟正黑體" w:hAnsi="微軟正黑體" w:hint="eastAsia"/>
                            <w:sz w:val="22"/>
                            <w:szCs w:val="22"/>
                          </w:rPr>
                          <w:br/>
                          <w:t>3. 為避免出國當天出現無法出境的情況，在此特別請您務必再次檢查、確認您的護照。</w:t>
                        </w:r>
                        <w:r w:rsidRPr="005C4B42">
                          <w:rPr>
                            <w:rFonts w:ascii="微軟正黑體" w:eastAsia="微軟正黑體" w:hAnsi="微軟正黑體" w:hint="eastAsia"/>
                            <w:sz w:val="22"/>
                            <w:szCs w:val="22"/>
                          </w:rPr>
                          <w:br/>
                        </w:r>
                        <w:r w:rsidRPr="005C4B42">
                          <w:rPr>
                            <w:rStyle w:val="a3"/>
                            <w:rFonts w:ascii="微軟正黑體" w:eastAsia="微軟正黑體" w:hAnsi="微軟正黑體" w:hint="eastAsia"/>
                            <w:sz w:val="22"/>
                            <w:szCs w:val="22"/>
                          </w:rPr>
                          <w:t>◆護照相關須知◆</w:t>
                        </w:r>
                        <w:r w:rsidRPr="005C4B42">
                          <w:rPr>
                            <w:rFonts w:ascii="微軟正黑體" w:eastAsia="微軟正黑體" w:hAnsi="微軟正黑體" w:hint="eastAsia"/>
                            <w:sz w:val="22"/>
                            <w:szCs w:val="22"/>
                          </w:rPr>
                          <w:br/>
                          <w:t>1. 護照不得有汙</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破</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損、缺頁、擅自增刪、塗改、加蓋圖戳、或擅貼貼紙。</w:t>
                        </w:r>
                        <w:r w:rsidRPr="005C4B42">
                          <w:rPr>
                            <w:rFonts w:ascii="微軟正黑體" w:eastAsia="微軟正黑體" w:hAnsi="微軟正黑體" w:hint="eastAsia"/>
                            <w:sz w:val="22"/>
                            <w:szCs w:val="22"/>
                          </w:rPr>
                          <w:br/>
                          <w:t>2. 護照效期須至少有</w:t>
                        </w:r>
                        <w:r w:rsidRPr="005C4B42">
                          <w:rPr>
                            <w:rStyle w:val="a3"/>
                            <w:rFonts w:ascii="微軟正黑體" w:eastAsia="微軟正黑體" w:hAnsi="微軟正黑體" w:hint="eastAsia"/>
                            <w:color w:val="FF0000"/>
                            <w:sz w:val="22"/>
                            <w:szCs w:val="22"/>
                          </w:rPr>
                          <w:t>「自返國日起算六個月以上」</w:t>
                        </w:r>
                        <w:r w:rsidRPr="005C4B42">
                          <w:rPr>
                            <w:rFonts w:ascii="微軟正黑體" w:eastAsia="微軟正黑體" w:hAnsi="微軟正黑體" w:hint="eastAsia"/>
                            <w:sz w:val="22"/>
                            <w:szCs w:val="22"/>
                          </w:rPr>
                          <w:t>之效期。</w:t>
                        </w:r>
                        <w:r w:rsidRPr="005C4B42">
                          <w:rPr>
                            <w:rFonts w:ascii="微軟正黑體" w:eastAsia="微軟正黑體" w:hAnsi="微軟正黑體" w:hint="eastAsia"/>
                            <w:sz w:val="22"/>
                            <w:szCs w:val="22"/>
                          </w:rPr>
                          <w:br/>
                          <w:t>3. 特殊身份</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例：軍警人員、役男...等</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及出國須申請許可之職業，出國前請務必經相關單位申請「出境許可」並於出國當日攜帶相關文件備查。</w:t>
                        </w:r>
                        <w:r w:rsidRPr="005C4B42">
                          <w:rPr>
                            <w:rFonts w:ascii="微軟正黑體" w:eastAsia="微軟正黑體" w:hAnsi="微軟正黑體" w:hint="eastAsia"/>
                            <w:sz w:val="22"/>
                            <w:szCs w:val="22"/>
                          </w:rPr>
                          <w:br/>
                          <w:t>4. 所持有之中華民國身分證登載內容已變更者（包括：姓名、身分證字號、出生日期、受管制入出境身分等），而與原有護照登載內容不同時，或持照人之相貌變更，與護照照片不符時，皆須重新申辦護照，始可出國。</w:t>
                        </w:r>
                        <w:r w:rsidRPr="005C4B42">
                          <w:rPr>
                            <w:rFonts w:ascii="微軟正黑體" w:eastAsia="微軟正黑體" w:hAnsi="微軟正黑體" w:hint="eastAsia"/>
                            <w:sz w:val="22"/>
                            <w:szCs w:val="22"/>
                          </w:rPr>
                          <w:br/>
                          <w:t>5. 所持護照如曾向警政單位申報遺失備案者，則原護照已無效，須重新申辦護照，始可出國。</w:t>
                        </w:r>
                        <w:r w:rsidRPr="005C4B42">
                          <w:rPr>
                            <w:rFonts w:ascii="微軟正黑體" w:eastAsia="微軟正黑體" w:hAnsi="微軟正黑體" w:hint="eastAsia"/>
                            <w:sz w:val="22"/>
                            <w:szCs w:val="22"/>
                          </w:rPr>
                          <w:br/>
                          <w:t>6. 雙重國籍或非中華民國國籍者：關於護照、簽證相關規定之說明，均係針對持中華民國護照之旅客，若貴賓擁有雙重國籍、或持非中華民國護照者，請先自行辦理並查明所持護照入境「旅遊地」及再次入境台灣之簽證及相關規定；如您具備前述情況者，請於報名時即告知您的服務人員前述資訊。（注意：部份國家需為IC晶片護照才能免簽，請務必留意）</w:t>
                        </w:r>
                        <w:r w:rsidRPr="005C4B42">
                          <w:rPr>
                            <w:rFonts w:ascii="微軟正黑體" w:eastAsia="微軟正黑體" w:hAnsi="微軟正黑體" w:hint="eastAsia"/>
                            <w:sz w:val="22"/>
                            <w:szCs w:val="22"/>
                          </w:rPr>
                          <w:br/>
                          <w:t>7. 雙重國籍者，請務必攜帶2本護照。</w:t>
                        </w:r>
                        <w:r w:rsidRPr="005C4B42">
                          <w:rPr>
                            <w:rFonts w:ascii="微軟正黑體" w:eastAsia="微軟正黑體" w:hAnsi="微軟正黑體" w:hint="eastAsia"/>
                            <w:sz w:val="22"/>
                            <w:szCs w:val="22"/>
                          </w:rPr>
                          <w:br/>
                          <w:t xml:space="preserve">免簽國家/地區一覽表 </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日文</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英文</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hyperlink r:id="rId20" w:anchor="notice08" w:history="1">
                          <w:r w:rsidRPr="005C4B42">
                            <w:rPr>
                              <w:rStyle w:val="a4"/>
                              <w:rFonts w:ascii="微軟正黑體" w:eastAsia="微軟正黑體" w:hAnsi="微軟正黑體" w:hint="eastAsia"/>
                              <w:sz w:val="22"/>
                              <w:szCs w:val="22"/>
                            </w:rPr>
                            <w:t>https://www.mofa.go.jp/mofaj/toko/visa/tanki/novisa.html#notice08</w:t>
                          </w:r>
                        </w:hyperlink>
                        <w:r w:rsidRPr="005C4B42">
                          <w:rPr>
                            <w:rFonts w:ascii="微軟正黑體" w:eastAsia="微軟正黑體" w:hAnsi="微軟正黑體" w:hint="eastAsia"/>
                            <w:sz w:val="22"/>
                            <w:szCs w:val="22"/>
                          </w:rPr>
                          <w:br/>
                        </w:r>
                        <w:hyperlink r:id="rId21" w:history="1">
                          <w:r w:rsidRPr="005C4B42">
                            <w:rPr>
                              <w:rStyle w:val="a4"/>
                              <w:rFonts w:ascii="微軟正黑體" w:eastAsia="微軟正黑體" w:hAnsi="微軟正黑體" w:hint="eastAsia"/>
                              <w:sz w:val="22"/>
                              <w:szCs w:val="22"/>
                            </w:rPr>
                            <w:t>台灣入出國及移民署全球資訊網</w:t>
                          </w:r>
                        </w:hyperlink>
                        <w:r w:rsidRPr="005C4B42">
                          <w:rPr>
                            <w:rFonts w:ascii="微軟正黑體" w:eastAsia="微軟正黑體" w:hAnsi="微軟正黑體" w:hint="eastAsia"/>
                            <w:sz w:val="22"/>
                            <w:szCs w:val="22"/>
                          </w:rPr>
                          <w:br/>
                        </w:r>
                        <w:hyperlink r:id="rId22" w:history="1">
                          <w:r w:rsidRPr="005C4B42">
                            <w:rPr>
                              <w:rStyle w:val="a4"/>
                              <w:rFonts w:ascii="微軟正黑體" w:eastAsia="微軟正黑體" w:hAnsi="微軟正黑體" w:hint="eastAsia"/>
                              <w:sz w:val="22"/>
                              <w:szCs w:val="22"/>
                            </w:rPr>
                            <w:t>日本交流協會台灣事務所</w:t>
                          </w:r>
                        </w:hyperlink>
                      </w:p>
                      <w:p w14:paraId="044F0A86"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b/>
                            <w:bCs/>
                            <w:sz w:val="22"/>
                            <w:szCs w:val="22"/>
                          </w:rPr>
                          <w:t>旅遊資訊備註</w:t>
                        </w:r>
                      </w:p>
                      <w:p w14:paraId="67535D91"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◆電壓◆</w:t>
                        </w:r>
                        <w:r w:rsidRPr="005C4B42">
                          <w:rPr>
                            <w:rFonts w:ascii="微軟正黑體" w:eastAsia="微軟正黑體" w:hAnsi="微軟正黑體" w:hint="eastAsia"/>
                            <w:sz w:val="22"/>
                            <w:szCs w:val="22"/>
                          </w:rPr>
                          <w:br/>
                          <w:t>電壓：100伏特</w:t>
                        </w:r>
                        <w:r w:rsidRPr="005C4B42">
                          <w:rPr>
                            <w:rFonts w:ascii="微軟正黑體" w:eastAsia="微軟正黑體" w:hAnsi="微軟正黑體" w:hint="eastAsia"/>
                            <w:sz w:val="22"/>
                            <w:szCs w:val="22"/>
                          </w:rPr>
                          <w:br/>
                          <w:t>插座：雙孔，跟台灣一樣</w:t>
                        </w:r>
                        <w:r w:rsidRPr="005C4B42">
                          <w:rPr>
                            <w:rFonts w:ascii="微軟正黑體" w:eastAsia="微軟正黑體" w:hAnsi="微軟正黑體" w:hint="eastAsia"/>
                            <w:sz w:val="22"/>
                            <w:szCs w:val="22"/>
                          </w:rPr>
                          <w:br/>
                          <w:t>購買電器用品時，請注意可否轉換或變壓</w:t>
                        </w:r>
                      </w:p>
                      <w:p w14:paraId="043967EF" w14:textId="2EE951C1"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◆時差◆</w:t>
                        </w:r>
                        <w:r w:rsidRPr="005C4B42">
                          <w:rPr>
                            <w:rFonts w:ascii="微軟正黑體" w:eastAsia="微軟正黑體" w:hAnsi="微軟正黑體" w:hint="eastAsia"/>
                            <w:sz w:val="22"/>
                            <w:szCs w:val="22"/>
                          </w:rPr>
                          <w:br/>
                          <w:t>日本早台灣１小時，格林威治標準時間</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G.M.T.</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+9小時</w:t>
                        </w:r>
                        <w:r w:rsidRPr="005C4B42">
                          <w:rPr>
                            <w:rFonts w:ascii="微軟正黑體" w:eastAsia="微軟正黑體" w:hAnsi="微軟正黑體" w:hint="eastAsia"/>
                            <w:sz w:val="22"/>
                            <w:szCs w:val="22"/>
                          </w:rPr>
                          <w:br/>
                          <w:t>日本全國同屬一個時區，不實行夏令節約時制</w:t>
                        </w:r>
                      </w:p>
                      <w:p w14:paraId="2954F0A6" w14:textId="315D2F08"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◆氣候◆</w:t>
                        </w:r>
                        <w:r w:rsidRPr="005C4B42">
                          <w:rPr>
                            <w:rFonts w:ascii="微軟正黑體" w:eastAsia="微軟正黑體" w:hAnsi="微軟正黑體" w:hint="eastAsia"/>
                            <w:sz w:val="22"/>
                            <w:szCs w:val="22"/>
                          </w:rPr>
                          <w:br/>
                          <w:t>春天</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3月到5月</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：氣候多變且寒暑變化大的時期。</w:t>
                        </w:r>
                        <w:r w:rsidRPr="005C4B42">
                          <w:rPr>
                            <w:rFonts w:ascii="微軟正黑體" w:eastAsia="微軟正黑體" w:hAnsi="微軟正黑體" w:hint="eastAsia"/>
                            <w:sz w:val="22"/>
                            <w:szCs w:val="22"/>
                          </w:rPr>
                          <w:br/>
                          <w:t>－早春仍持續寒冷的天氣，3月底到4月準備外套、夾克類、薄毛衣等，天氣熱的時候可以方便脫掉的衣服。</w:t>
                        </w:r>
                        <w:r w:rsidRPr="005C4B42">
                          <w:rPr>
                            <w:rFonts w:ascii="微軟正黑體" w:eastAsia="微軟正黑體" w:hAnsi="微軟正黑體" w:hint="eastAsia"/>
                            <w:sz w:val="22"/>
                            <w:szCs w:val="22"/>
                          </w:rPr>
                          <w:br/>
                          <w:t>－5月則是白天穿短袖即可的暖和氣候</w:t>
                        </w:r>
                      </w:p>
                      <w:p w14:paraId="3AA0EC51" w14:textId="1F90461C"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夏天</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6月到8月</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－6月開始進入梅雨季節，持續濕度高的天氣。</w:t>
                        </w:r>
                        <w:r w:rsidRPr="005C4B42">
                          <w:rPr>
                            <w:rFonts w:ascii="微軟正黑體" w:eastAsia="微軟正黑體" w:hAnsi="微軟正黑體" w:hint="eastAsia"/>
                            <w:sz w:val="22"/>
                            <w:szCs w:val="22"/>
                          </w:rPr>
                          <w:br/>
                          <w:t>－7月到8月氣溫最高，準備Ｔ恤跟涼鞋等輕便衣著即可，不過室內幾乎都有冷氣，所以帶件羊毛衫或薄外套等比較好。</w:t>
                        </w:r>
                      </w:p>
                      <w:p w14:paraId="4A96BB5D" w14:textId="7B74D3DB"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秋天</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9月到11月</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：氣温與濕度適中，是氣候舒適怡人的季節。</w:t>
                        </w:r>
                        <w:r w:rsidRPr="005C4B42">
                          <w:rPr>
                            <w:rFonts w:ascii="微軟正黑體" w:eastAsia="微軟正黑體" w:hAnsi="微軟正黑體" w:hint="eastAsia"/>
                            <w:sz w:val="22"/>
                            <w:szCs w:val="22"/>
                          </w:rPr>
                          <w:br/>
                          <w:t>－9月穿夏天的衣服即可，不過早晩氣温開始下降的10月以後，必須穿外套。</w:t>
                        </w:r>
                        <w:r w:rsidRPr="005C4B42">
                          <w:rPr>
                            <w:rFonts w:ascii="微軟正黑體" w:eastAsia="微軟正黑體" w:hAnsi="微軟正黑體" w:hint="eastAsia"/>
                            <w:sz w:val="22"/>
                            <w:szCs w:val="22"/>
                          </w:rPr>
                          <w:br/>
                          <w:t>－11月，必須穿薄毛衣、夾克。</w:t>
                        </w:r>
                      </w:p>
                      <w:p w14:paraId="139EB3C2" w14:textId="644157FB"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冬天</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12月到2月</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早晚氣溫驟降是寒冷的季節，太平洋沿岸的平原，晴天居多且空氣乾燥，需要厚手套與夾克，走在外面時除圍巾、手套外，在下雪較多的地區若有保暖的帽子、拋棄式暖暖包應該會很方便。</w:t>
                        </w:r>
                      </w:p>
                      <w:p w14:paraId="4A62CC34"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溫度參考：</w:t>
                        </w:r>
                        <w:hyperlink r:id="rId23" w:history="1">
                          <w:r w:rsidRPr="005C4B42">
                            <w:rPr>
                              <w:rStyle w:val="a4"/>
                              <w:rFonts w:ascii="微軟正黑體" w:eastAsia="微軟正黑體" w:hAnsi="微軟正黑體" w:hint="eastAsia"/>
                              <w:sz w:val="22"/>
                              <w:szCs w:val="22"/>
                            </w:rPr>
                            <w:t>www.data.jma.go.jp/multi/yoho/index.html?lang=cn_zt</w:t>
                          </w:r>
                        </w:hyperlink>
                      </w:p>
                      <w:p w14:paraId="4B40BF9B" w14:textId="59A909ED"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◆餐食◆</w:t>
                        </w:r>
                        <w:r w:rsidRPr="005C4B42">
                          <w:rPr>
                            <w:rFonts w:ascii="微軟正黑體" w:eastAsia="微軟正黑體" w:hAnsi="微軟正黑體" w:hint="eastAsia"/>
                            <w:sz w:val="22"/>
                            <w:szCs w:val="22"/>
                          </w:rPr>
                          <w:br/>
                          <w:t>．日本境內自來水冷水可生飲熱水須用熱水壺煮沸才飲用。</w:t>
                        </w:r>
                        <w:r w:rsidRPr="005C4B42">
                          <w:rPr>
                            <w:rFonts w:ascii="微軟正黑體" w:eastAsia="微軟正黑體" w:hAnsi="微軟正黑體" w:hint="eastAsia"/>
                            <w:sz w:val="22"/>
                            <w:szCs w:val="22"/>
                          </w:rPr>
                          <w:br/>
                          <w:t>．台灣與日本兩地間的飲食文化多有不同，尊重台灣素食貴賓的飲食習慣，各餐廳多以蔬菜、豆腐等食材搭配漬物料理的定食或鍋物提供給素食貴賓，日本素食者可食用蔥、薑、蒜、辣椒、蛋奶，湯底也大多使用柴魚或大骨高湯熬煮。</w:t>
                        </w:r>
                        <w:r w:rsidRPr="005C4B42">
                          <w:rPr>
                            <w:rFonts w:ascii="微軟正黑體" w:eastAsia="微軟正黑體" w:hAnsi="微軟正黑體" w:hint="eastAsia"/>
                            <w:sz w:val="22"/>
                            <w:szCs w:val="22"/>
                          </w:rPr>
                          <w:br/>
                          <w:t>※因當地購買全素食品也相當不易，故建議前往日本旅遊的貴賓，如有需要請自行事先準備素食品，以備不時之需。</w:t>
                        </w:r>
                        <w:r w:rsidRPr="005C4B42">
                          <w:rPr>
                            <w:rFonts w:ascii="微軟正黑體" w:eastAsia="微軟正黑體" w:hAnsi="微軟正黑體" w:hint="eastAsia"/>
                            <w:sz w:val="22"/>
                            <w:szCs w:val="22"/>
                          </w:rPr>
                          <w:br/>
                          <w:t>．餐廳調理限制較嚴謹，恐難以對應臨時之更改，若因宗教及過敏因素而有餐食禁忌者</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茹素、不吃牛、豬、生魚片、過敏甲殼類、蛋奶等</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請於報名時告知業務專員，我們將盡可能為你調整。其餘個人飲食喜好因素，因受限餐廳選擇，恕無法調整。</w:t>
                        </w:r>
                      </w:p>
                      <w:p w14:paraId="0E03798C"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團體住房叮嚀</w:t>
                        </w:r>
                      </w:p>
                      <w:p w14:paraId="365ABA57" w14:textId="36F5495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1.如遇旺季期間，本公司保有飯店變更地區之權力，造成不便深感抱歉!</w:t>
                        </w:r>
                        <w:r w:rsidRPr="005C4B42">
                          <w:rPr>
                            <w:rFonts w:ascii="微軟正黑體" w:eastAsia="微軟正黑體" w:hAnsi="微軟正黑體" w:hint="eastAsia"/>
                            <w:sz w:val="22"/>
                            <w:szCs w:val="22"/>
                          </w:rPr>
                          <w:br/>
                          <w:t>2.由於日本的團體房無法指定房型，所以有大床或三人房或相通房的需求，本公司會盡全力跟飯店爭取，但無法保證。如飯店無法提供特殊房型，將以一般的雙人房</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兩張單人床</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，而三人房則提供雙人房加床</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行軍床比正常的床再小一點</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，若遇飯店房型無法加床則會以當時飯店所提供之房型</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一間雙人房及一間單人房</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，敬請鑒諒。</w:t>
                        </w:r>
                        <w:r w:rsidRPr="005C4B42">
                          <w:rPr>
                            <w:rFonts w:ascii="微軟正黑體" w:eastAsia="微軟正黑體" w:hAnsi="微軟正黑體" w:hint="eastAsia"/>
                            <w:sz w:val="22"/>
                            <w:szCs w:val="22"/>
                          </w:rPr>
                          <w:br/>
                        </w:r>
                        <w:r w:rsidRPr="005C4B42">
                          <w:rPr>
                            <w:rFonts w:ascii="微軟正黑體" w:eastAsia="微軟正黑體" w:hAnsi="微軟正黑體" w:hint="eastAsia"/>
                            <w:color w:val="FF0000"/>
                            <w:sz w:val="22"/>
                            <w:szCs w:val="22"/>
                          </w:rPr>
                          <w:t>3.單人報名時，若無法覓得合住的同性旅客，需補單人房差</w:t>
                        </w:r>
                        <w:r w:rsidR="009C698E">
                          <w:rPr>
                            <w:rFonts w:ascii="微軟正黑體" w:eastAsia="微軟正黑體" w:hAnsi="微軟正黑體" w:hint="eastAsia"/>
                            <w:color w:val="FF0000"/>
                            <w:sz w:val="22"/>
                            <w:szCs w:val="22"/>
                          </w:rPr>
                          <w:t>（</w:t>
                        </w:r>
                        <w:r w:rsidRPr="005C4B42">
                          <w:rPr>
                            <w:rFonts w:ascii="微軟正黑體" w:eastAsia="微軟正黑體" w:hAnsi="微軟正黑體" w:hint="eastAsia"/>
                            <w:color w:val="FF0000"/>
                            <w:sz w:val="22"/>
                            <w:szCs w:val="22"/>
                          </w:rPr>
                          <w:t>視飯店等級</w:t>
                        </w:r>
                        <w:r w:rsidR="009C698E">
                          <w:rPr>
                            <w:rFonts w:ascii="微軟正黑體" w:eastAsia="微軟正黑體" w:hAnsi="微軟正黑體" w:hint="eastAsia"/>
                            <w:color w:val="FF0000"/>
                            <w:sz w:val="22"/>
                            <w:szCs w:val="22"/>
                          </w:rPr>
                          <w:t>）</w:t>
                        </w:r>
                        <w:r w:rsidRPr="005C4B42">
                          <w:rPr>
                            <w:rFonts w:ascii="微軟正黑體" w:eastAsia="微軟正黑體" w:hAnsi="微軟正黑體" w:hint="eastAsia"/>
                            <w:color w:val="FF0000"/>
                            <w:sz w:val="22"/>
                            <w:szCs w:val="22"/>
                          </w:rPr>
                          <w:t>。</w:t>
                        </w:r>
                      </w:p>
                      <w:p w14:paraId="51AB6436"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保險說明</w:t>
                        </w:r>
                      </w:p>
                      <w:p w14:paraId="373045D5" w14:textId="09FE0E04"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 xml:space="preserve">1.本行程包含旅行業責任保險 【意外死殘保額新臺幣250萬、意外醫療保額新臺幣10萬 </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實支實付</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 及旅行社履約保證保險。</w:t>
                        </w:r>
                        <w:r w:rsidRPr="005C4B42">
                          <w:rPr>
                            <w:rFonts w:ascii="微軟正黑體" w:eastAsia="微軟正黑體" w:hAnsi="微軟正黑體" w:hint="eastAsia"/>
                            <w:sz w:val="22"/>
                            <w:szCs w:val="22"/>
                          </w:rPr>
                          <w:br/>
                          <w:t xml:space="preserve">*旅客未滿15歲或70歲以上，依保險公司規定最高【意外死殘保額新臺幣250萬元、意外醫療保額新臺幣10萬 </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實支實付</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2. 依「旅遊定型化契約」中規定，本公司有告知旅客自行投保旅行平安保險之義務。因此，為了確保您的權益及避免出國旅遊可能產生的風險，特別提醒及建議您，可視需要購買旅遊平安保險及旅遊不便險。</w:t>
                        </w:r>
                      </w:p>
                      <w:p w14:paraId="51F3CA87" w14:textId="77777777" w:rsidR="009A3DC3" w:rsidRPr="005C4B42" w:rsidRDefault="009A3DC3" w:rsidP="005C4B42">
                        <w:pPr>
                          <w:spacing w:line="0" w:lineRule="atLeast"/>
                          <w:rPr>
                            <w:rFonts w:ascii="微軟正黑體" w:eastAsia="微軟正黑體" w:hAnsi="微軟正黑體"/>
                            <w:sz w:val="22"/>
                            <w:szCs w:val="22"/>
                          </w:rPr>
                        </w:pPr>
                      </w:p>
                      <w:p w14:paraId="10AD8832" w14:textId="24D55403"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★【台灣虎航注意事項】</w:t>
                        </w:r>
                        <w:r w:rsidRPr="005C4B42">
                          <w:rPr>
                            <w:rFonts w:ascii="微軟正黑體" w:eastAsia="微軟正黑體" w:hAnsi="微軟正黑體"/>
                            <w:sz w:val="22"/>
                            <w:szCs w:val="22"/>
                          </w:rPr>
                          <w:br/>
                        </w:r>
                        <w:r w:rsidRPr="005C4B42">
                          <w:rPr>
                            <w:rFonts w:ascii="微軟正黑體" w:eastAsia="微軟正黑體" w:hAnsi="微軟正黑體" w:hint="eastAsia"/>
                            <w:sz w:val="22"/>
                            <w:szCs w:val="22"/>
                          </w:rPr>
                          <w:t>●本產品使用之機票為團體經濟艙票種來回，無法更改行程天數。團體機票由航空公司統一劃位，無法自行選位，同行旅客座位可能不相鄰，敬請見諒。</w:t>
                        </w:r>
                        <w:r w:rsidRPr="005C4B42">
                          <w:rPr>
                            <w:rFonts w:ascii="微軟正黑體" w:eastAsia="微軟正黑體" w:hAnsi="微軟正黑體" w:hint="eastAsia"/>
                            <w:sz w:val="22"/>
                            <w:szCs w:val="22"/>
                          </w:rPr>
                          <w:br/>
                          <w:t>●航空公司保留航班時間調整及變更之權利</w:t>
                        </w:r>
                        <w:r w:rsidRPr="005C4B42">
                          <w:rPr>
                            <w:rFonts w:ascii="微軟正黑體" w:eastAsia="微軟正黑體" w:hAnsi="微軟正黑體" w:hint="eastAsia"/>
                            <w:sz w:val="22"/>
                            <w:szCs w:val="22"/>
                          </w:rPr>
                          <w:br/>
                          <w:t>●行李說明：每位旅客僅可攜帶一件手提行李〔尺寸小於54cm x 38cm x 23cm（上述尺寸包含輪子及手把等外部突出物）〕與一件個人隨身物品</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如手提包、電腦包或免稅商品</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，合計二件總重不得超過 10 公斤 + 托運行李</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去程20公斤/回程20公斤</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嬰兒不提供免費托運行李</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行李加購價格參考</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需於開票前加購</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請於開票前向業務申購，開票後恕無法申請，請留意。</w:t>
                        </w:r>
                        <w:r w:rsidRPr="005C4B42">
                          <w:rPr>
                            <w:rFonts w:ascii="微軟正黑體" w:eastAsia="微軟正黑體" w:hAnsi="微軟正黑體" w:hint="eastAsia"/>
                            <w:sz w:val="22"/>
                            <w:szCs w:val="22"/>
                          </w:rPr>
                          <w:br/>
                          <w:t>+5KG，NT.300元</w:t>
                        </w:r>
                        <w:r w:rsidRPr="005C4B42">
                          <w:rPr>
                            <w:rFonts w:ascii="微軟正黑體" w:eastAsia="微軟正黑體" w:hAnsi="微軟正黑體" w:hint="eastAsia"/>
                            <w:sz w:val="22"/>
                            <w:szCs w:val="22"/>
                          </w:rPr>
                          <w:br/>
                          <w:t>+10KG，NT.600元</w:t>
                        </w:r>
                        <w:r w:rsidRPr="005C4B42">
                          <w:rPr>
                            <w:rFonts w:ascii="微軟正黑體" w:eastAsia="微軟正黑體" w:hAnsi="微軟正黑體" w:hint="eastAsia"/>
                            <w:sz w:val="22"/>
                            <w:szCs w:val="22"/>
                          </w:rPr>
                          <w:br/>
                          <w:t>+15KG，NT.900元</w:t>
                        </w:r>
                        <w:r w:rsidRPr="005C4B42">
                          <w:rPr>
                            <w:rFonts w:ascii="微軟正黑體" w:eastAsia="微軟正黑體" w:hAnsi="微軟正黑體" w:hint="eastAsia"/>
                            <w:sz w:val="22"/>
                            <w:szCs w:val="22"/>
                          </w:rPr>
                          <w:br/>
                          <w:t>+20KG，NT.1250元</w:t>
                        </w:r>
                        <w:r w:rsidRPr="005C4B42">
                          <w:rPr>
                            <w:rFonts w:ascii="微軟正黑體" w:eastAsia="微軟正黑體" w:hAnsi="微軟正黑體" w:hint="eastAsia"/>
                            <w:sz w:val="22"/>
                            <w:szCs w:val="22"/>
                          </w:rPr>
                          <w:br/>
                          <w:t>*行李加購費用為每人單程、單件。</w:t>
                        </w:r>
                        <w:r w:rsidRPr="005C4B42">
                          <w:rPr>
                            <w:rFonts w:ascii="微軟正黑體" w:eastAsia="微軟正黑體" w:hAnsi="微軟正黑體" w:hint="eastAsia"/>
                            <w:sz w:val="22"/>
                            <w:szCs w:val="22"/>
                          </w:rPr>
                          <w:br/>
                          <w:t>*提醒行李公斤數不可與同行者合併計算，但自身行李不限件數。</w:t>
                        </w:r>
                        <w:r w:rsidRPr="005C4B42">
                          <w:rPr>
                            <w:rFonts w:ascii="微軟正黑體" w:eastAsia="微軟正黑體" w:hAnsi="微軟正黑體" w:hint="eastAsia"/>
                            <w:sz w:val="22"/>
                            <w:szCs w:val="22"/>
                          </w:rPr>
                          <w:br/>
                          <w:t>*託運行李總重不得超過40KG，且單件託運行李不可超過30公斤；每件託運行李的外部長寬高的尺寸總和，必須為203公分或203公分以下</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單側的長度必須為120公分或120公分以下</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●餐食說明：不提供兒童餐、嬰兒餐。</w:t>
                        </w:r>
                        <w:r w:rsidRPr="005C4B42">
                          <w:rPr>
                            <w:rFonts w:ascii="微軟正黑體" w:eastAsia="微軟正黑體" w:hAnsi="微軟正黑體" w:hint="eastAsia"/>
                            <w:sz w:val="22"/>
                            <w:szCs w:val="22"/>
                          </w:rPr>
                          <w:br/>
                          <w:t>※未滿2歲之嬰兒，機上不提供嬰兒餐及嬰兒搖籃亦無座位。</w:t>
                        </w:r>
                        <w:r w:rsidRPr="005C4B42">
                          <w:rPr>
                            <w:rFonts w:ascii="微軟正黑體" w:eastAsia="微軟正黑體" w:hAnsi="微軟正黑體" w:hint="eastAsia"/>
                            <w:sz w:val="22"/>
                            <w:szCs w:val="22"/>
                          </w:rPr>
                          <w:br/>
                          <w:t>※因受飛行考量及法規限制，台灣虎航IT各航班及艙等有可收受嬰兒數量之上限，報名時請先向業務詢問，並提供父或母以及嬰兒姓名年齡，待台灣虎航IT確認後，方算報名成功。</w:t>
                        </w:r>
                        <w:r w:rsidRPr="005C4B42">
                          <w:rPr>
                            <w:rFonts w:ascii="微軟正黑體" w:eastAsia="微軟正黑體" w:hAnsi="微軟正黑體" w:hint="eastAsia"/>
                            <w:sz w:val="22"/>
                            <w:szCs w:val="22"/>
                          </w:rPr>
                          <w:br/>
                          <w:t>●建議於起飛前3小時抵達機場辦理登機手續，台灣虎航關櫃時間為起飛前1小時，逾時關櫃未能辦妥登機手續，敬請自行負責。</w:t>
                        </w:r>
                        <w:r w:rsidRPr="005C4B42">
                          <w:rPr>
                            <w:rFonts w:ascii="微軟正黑體" w:eastAsia="微軟正黑體" w:hAnsi="微軟正黑體" w:hint="eastAsia"/>
                            <w:sz w:val="22"/>
                            <w:szCs w:val="22"/>
                          </w:rPr>
                          <w:br/>
                          <w:t>●本產品，一經確認後，將不接受任何更改或取消，若需更改或取消需收取訂金全額，並須補足全額票款，敬請留意。</w:t>
                        </w:r>
                      </w:p>
                      <w:p w14:paraId="6C4E8FE6"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成團人數</w:t>
                        </w:r>
                      </w:p>
                      <w:p w14:paraId="1CF34B11" w14:textId="1AB0A7EC"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1.行程最低出團人數16人以上</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含</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，最多為45人以下</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含</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，台灣地區將派遣合格領隊隨行服務。</w:t>
                        </w:r>
                      </w:p>
                      <w:p w14:paraId="3C937CDB"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參團須知與相關提醒</w:t>
                        </w:r>
                      </w:p>
                      <w:p w14:paraId="0129A173" w14:textId="4EBD17D3"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1.本行程設定為團體旅遊行程，為顧及旅客於出遊期間之人身安全及相關問題，於旅遊行程期間，恕無法接受脫隊之要求；若因此而無法滿足您的旅遊需求，建議您另行選購團體自由行或航空公司套裝自由行，不便之處，敬請鑒諒。</w:t>
                        </w:r>
                        <w:r w:rsidRPr="005C4B42">
                          <w:rPr>
                            <w:rFonts w:ascii="微軟正黑體" w:eastAsia="微軟正黑體" w:hAnsi="微軟正黑體" w:hint="eastAsia"/>
                            <w:sz w:val="22"/>
                            <w:szCs w:val="22"/>
                          </w:rPr>
                          <w:br/>
                          <w:t>2.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r w:rsidRPr="005C4B42">
                          <w:rPr>
                            <w:rFonts w:ascii="微軟正黑體" w:eastAsia="微軟正黑體" w:hAnsi="微軟正黑體" w:hint="eastAsia"/>
                            <w:sz w:val="22"/>
                            <w:szCs w:val="22"/>
                          </w:rPr>
                          <w:br/>
                          <w:t>最後，敬祝各位貴賓本次旅途愉快!</w:t>
                        </w:r>
                        <w:r w:rsidRPr="005C4B42">
                          <w:rPr>
                            <w:rFonts w:ascii="微軟正黑體" w:eastAsia="微軟正黑體" w:hAnsi="微軟正黑體" w:hint="eastAsia"/>
                            <w:sz w:val="22"/>
                            <w:szCs w:val="22"/>
                          </w:rPr>
                          <w:br/>
                          <w:t>3.本行程需「團進團出」，不可延回，不得退票及延期使用。</w:t>
                        </w:r>
                        <w:r w:rsidRPr="005C4B42">
                          <w:rPr>
                            <w:rFonts w:ascii="微軟正黑體" w:eastAsia="微軟正黑體" w:hAnsi="微軟正黑體" w:hint="eastAsia"/>
                            <w:sz w:val="22"/>
                            <w:szCs w:val="22"/>
                          </w:rPr>
                          <w:br/>
                          <w:t>4.為考量旅客自身之旅遊安全並顧及同團其它團員之旅遊權益，本行程恕無法接受年滿70歲以上之貴賓，無同行家人或友人之單獨報名，不便之處，敬請鑒諒。</w:t>
                        </w:r>
                        <w:r w:rsidRPr="005C4B42">
                          <w:rPr>
                            <w:rFonts w:ascii="微軟正黑體" w:eastAsia="微軟正黑體" w:hAnsi="微軟正黑體" w:hint="eastAsia"/>
                            <w:sz w:val="22"/>
                            <w:szCs w:val="22"/>
                          </w:rPr>
                          <w:br/>
                          <w:t>5.因氣候無法預測，故若遇大風雪、火山、颱風、地震等情況，則會以行程安全順利為考量，採緊急行程應變措施，敬請見諒。</w:t>
                        </w:r>
                        <w:r w:rsidRPr="005C4B42">
                          <w:rPr>
                            <w:rFonts w:ascii="微軟正黑體" w:eastAsia="微軟正黑體" w:hAnsi="微軟正黑體" w:hint="eastAsia"/>
                            <w:sz w:val="22"/>
                            <w:szCs w:val="22"/>
                          </w:rPr>
                          <w:br/>
                          <w:t>6.以上行程內容保証完整、景點先後順序以班機時間不同及當地導遊安排為準。</w:t>
                        </w:r>
                        <w:r w:rsidRPr="005C4B42">
                          <w:rPr>
                            <w:rFonts w:ascii="微軟正黑體" w:eastAsia="微軟正黑體" w:hAnsi="微軟正黑體" w:hint="eastAsia"/>
                            <w:sz w:val="22"/>
                            <w:szCs w:val="22"/>
                          </w:rPr>
                          <w:br/>
                          <w:t>7.因各國風俗民情各異</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日本人的素食大多可食用蔥、薑、蒜、蛋、奶等食材</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與台灣人素食習慣完全不同，參加日本團體旅遊，小小叮嚀~素食客人可先自行準備素食罐頭或泡麵等，以備不時之需，團體的午晚餐外用餐廳或飯店內的早晚餐，日本提供全素客人的菜色會多數以生菜、漬物、水果等佐以白飯或麵類主食，感謝您的諒解。</w:t>
                        </w:r>
                        <w:r w:rsidRPr="005C4B42">
                          <w:rPr>
                            <w:rFonts w:ascii="微軟正黑體" w:eastAsia="微軟正黑體" w:hAnsi="微軟正黑體" w:hint="eastAsia"/>
                            <w:sz w:val="22"/>
                            <w:szCs w:val="22"/>
                          </w:rPr>
                          <w:br/>
                          <w:t>8.日本國土交通省於平成24年</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2012年6月27日</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發文至日本全國各省市地方遊覽車公司，為防止遊覽車司機過勞駕駛緊急因應對策，規定遊覽巴士司機每天行車時間不得超過10小時（以車庫實際發車時間為基準至回抵車庫時間）。</w:t>
                        </w:r>
                        <w:hyperlink r:id="rId24" w:history="1">
                          <w:r w:rsidRPr="005C4B42">
                            <w:rPr>
                              <w:rStyle w:val="a4"/>
                              <w:rFonts w:ascii="微軟正黑體" w:eastAsia="微軟正黑體" w:hAnsi="微軟正黑體" w:hint="eastAsia"/>
                              <w:sz w:val="22"/>
                              <w:szCs w:val="22"/>
                            </w:rPr>
                            <w:t>日本國土交通省公告</w:t>
                          </w:r>
                        </w:hyperlink>
                        <w:r w:rsidRPr="005C4B42">
                          <w:rPr>
                            <w:rFonts w:ascii="微軟正黑體" w:eastAsia="微軟正黑體" w:hAnsi="微軟正黑體" w:hint="eastAsia"/>
                            <w:sz w:val="22"/>
                            <w:szCs w:val="22"/>
                          </w:rPr>
                          <w:br/>
                          <w:t>9.團體機位由航空公司安排，旅行社或領隊無法保證能指定座位.領隊仍將盡最大協助.若無法滿足您的需求，敬請見諒。</w:t>
                        </w:r>
                      </w:p>
                      <w:p w14:paraId="35235B9F"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◆特殊旅客參團注意事項◆</w:t>
                        </w:r>
                      </w:p>
                      <w:p w14:paraId="287EA800"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若有行動不便、慢性疾病、年滿70歲以上之貴賓，請主動告知。 為考量旅客自身之旅遊安全及行程順暢度，並顧及同團其他團員之遊覽權益， 行動不便之貴賓，需與能獨立照顧您之家人或友人同行，並經公司評估，方始接受報名。 若報名付訂金後臨時告知，將收取相關必要費用，敬請見諒。</w:t>
                        </w:r>
                      </w:p>
                      <w:p w14:paraId="1DFFC0B0"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◆貼心提醒◆</w:t>
                        </w:r>
                      </w:p>
                      <w:p w14:paraId="778FD000" w14:textId="2AFF09A2"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1. 搭乘飛機時，請隨時扣緊安全帶，以免亂流影響安全。</w:t>
                        </w:r>
                        <w:r w:rsidRPr="005C4B42">
                          <w:rPr>
                            <w:rFonts w:ascii="微軟正黑體" w:eastAsia="微軟正黑體" w:hAnsi="微軟正黑體" w:hint="eastAsia"/>
                            <w:sz w:val="22"/>
                            <w:szCs w:val="22"/>
                          </w:rPr>
                          <w:br/>
                          <w:t>2. 貴重物品請託放至飯店保險箱，如需隨身攜帶切勿離手，小心扒手在身旁。</w:t>
                        </w:r>
                        <w:r w:rsidRPr="005C4B42">
                          <w:rPr>
                            <w:rFonts w:ascii="微軟正黑體" w:eastAsia="微軟正黑體" w:hAnsi="微軟正黑體" w:hint="eastAsia"/>
                            <w:sz w:val="22"/>
                            <w:szCs w:val="22"/>
                          </w:rPr>
                          <w:br/>
                          <w:t>3. 住宿飯店時請隨時將房門扣上安全鎖，以策安全；勿在燈上晾衣物；勿在床上吸煙，聽到警報器響 請由緊急出口迅速離開。</w:t>
                        </w:r>
                        <w:r w:rsidRPr="005C4B42">
                          <w:rPr>
                            <w:rFonts w:ascii="微軟正黑體" w:eastAsia="微軟正黑體" w:hAnsi="微軟正黑體" w:hint="eastAsia"/>
                            <w:sz w:val="22"/>
                            <w:szCs w:val="22"/>
                          </w:rPr>
                          <w:br/>
                          <w:t>4. 游泳池未開放時請勿擅自入池游泳，並切記勿單獨入池。</w:t>
                        </w:r>
                        <w:r w:rsidRPr="005C4B42">
                          <w:rPr>
                            <w:rFonts w:ascii="微軟正黑體" w:eastAsia="微軟正黑體" w:hAnsi="微軟正黑體" w:hint="eastAsia"/>
                            <w:sz w:val="22"/>
                            <w:szCs w:val="22"/>
                          </w:rPr>
                          <w:br/>
                          <w:t>5. 搭乘船隻請務必穿著救生衣。</w:t>
                        </w:r>
                        <w:r w:rsidRPr="005C4B42">
                          <w:rPr>
                            <w:rFonts w:ascii="微軟正黑體" w:eastAsia="微軟正黑體" w:hAnsi="微軟正黑體" w:hint="eastAsia"/>
                            <w:sz w:val="22"/>
                            <w:szCs w:val="22"/>
                          </w:rPr>
                          <w:br/>
                          <w:t>6. 搭乘快艇請扶緊把手或坐穩，勿任意移動。</w:t>
                        </w:r>
                        <w:r w:rsidRPr="005C4B42">
                          <w:rPr>
                            <w:rFonts w:ascii="微軟正黑體" w:eastAsia="微軟正黑體" w:hAnsi="微軟正黑體" w:hint="eastAsia"/>
                            <w:sz w:val="22"/>
                            <w:szCs w:val="22"/>
                          </w:rPr>
                          <w:br/>
                          <w:t>7. 海邊戲水請勿超越安全警戒線。</w:t>
                        </w:r>
                        <w:r w:rsidRPr="005C4B42">
                          <w:rPr>
                            <w:rFonts w:ascii="微軟正黑體" w:eastAsia="微軟正黑體" w:hAnsi="微軟正黑體" w:hint="eastAsia"/>
                            <w:sz w:val="22"/>
                            <w:szCs w:val="22"/>
                          </w:rPr>
                          <w:br/>
                          <w:t>8. 搭乘車時請勿任意更換座位，頭、手請勿伸出窗外，上下車時注意來車方向以免發生危險。</w:t>
                        </w:r>
                        <w:r w:rsidRPr="005C4B42">
                          <w:rPr>
                            <w:rFonts w:ascii="微軟正黑體" w:eastAsia="微軟正黑體" w:hAnsi="微軟正黑體" w:hint="eastAsia"/>
                            <w:sz w:val="22"/>
                            <w:szCs w:val="22"/>
                          </w:rPr>
                          <w:br/>
                          <w:t>9. 搭乘纜車時請依序上下，聽從工作人員指揮。</w:t>
                        </w:r>
                        <w:r w:rsidRPr="005C4B42">
                          <w:rPr>
                            <w:rFonts w:ascii="微軟正黑體" w:eastAsia="微軟正黑體" w:hAnsi="微軟正黑體" w:hint="eastAsia"/>
                            <w:sz w:val="22"/>
                            <w:szCs w:val="22"/>
                          </w:rPr>
                          <w:br/>
                          <w:t>10. 團體需一起活動，途中若要離隊需徵得領隊同意以免發生意外。</w:t>
                        </w:r>
                        <w:r w:rsidRPr="005C4B42">
                          <w:rPr>
                            <w:rFonts w:ascii="微軟正黑體" w:eastAsia="微軟正黑體" w:hAnsi="微軟正黑體" w:hint="eastAsia"/>
                            <w:sz w:val="22"/>
                            <w:szCs w:val="22"/>
                          </w:rPr>
                          <w:br/>
                          <w:t>11. 夜間或自由活動時間若需自行外出，請告知領隊或團友，並應特別注意安全。</w:t>
                        </w:r>
                        <w:r w:rsidRPr="005C4B42">
                          <w:rPr>
                            <w:rFonts w:ascii="微軟正黑體" w:eastAsia="微軟正黑體" w:hAnsi="微軟正黑體" w:hint="eastAsia"/>
                            <w:sz w:val="22"/>
                            <w:szCs w:val="22"/>
                          </w:rPr>
                          <w:br/>
                          <w:t>12. 行走雪地及陡峭之路請謹慎小心。</w:t>
                        </w:r>
                        <w:r w:rsidRPr="005C4B42">
                          <w:rPr>
                            <w:rFonts w:ascii="微軟正黑體" w:eastAsia="微軟正黑體" w:hAnsi="微軟正黑體" w:hint="eastAsia"/>
                            <w:sz w:val="22"/>
                            <w:szCs w:val="22"/>
                          </w:rPr>
                          <w:br/>
                          <w:t>13. 切勿在公共場合露財，購物時也勿當眾清數鈔票。</w:t>
                        </w:r>
                        <w:r w:rsidRPr="005C4B42">
                          <w:rPr>
                            <w:rFonts w:ascii="微軟正黑體" w:eastAsia="微軟正黑體" w:hAnsi="微軟正黑體" w:hint="eastAsia"/>
                            <w:sz w:val="22"/>
                            <w:szCs w:val="22"/>
                          </w:rPr>
                          <w:br/>
                          <w:t>14. 遵守領隊所宣布的觀光區、餐廳、飯店、遊樂設施等各種場所的注意事項。</w:t>
                        </w:r>
                        <w:r w:rsidRPr="005C4B42">
                          <w:rPr>
                            <w:rFonts w:ascii="微軟正黑體" w:eastAsia="微軟正黑體" w:hAnsi="微軟正黑體" w:hint="eastAsia"/>
                            <w:sz w:val="22"/>
                            <w:szCs w:val="22"/>
                          </w:rPr>
                          <w:br/>
                          <w:t>15. 泡溫泉有一定的限制與規則，先了解其中限制，才能泡得健康美麗，又不失禮於日本人。泡溫泉須知如下：</w:t>
                        </w:r>
                        <w:r w:rsidRPr="005C4B42">
                          <w:rPr>
                            <w:rFonts w:ascii="微軟正黑體" w:eastAsia="微軟正黑體" w:hAnsi="微軟正黑體" w:hint="eastAsia"/>
                            <w:sz w:val="22"/>
                            <w:szCs w:val="22"/>
                          </w:rPr>
                          <w:br/>
                          <w:t>●空腹、飲酒後或剛用餐完畢時不要入浴。</w:t>
                        </w:r>
                        <w:r w:rsidRPr="005C4B42">
                          <w:rPr>
                            <w:rFonts w:ascii="微軟正黑體" w:eastAsia="微軟正黑體" w:hAnsi="微軟正黑體" w:hint="eastAsia"/>
                            <w:sz w:val="22"/>
                            <w:szCs w:val="22"/>
                          </w:rPr>
                          <w:br/>
                          <w:t>●泡湯要全裸入浴，穿著泳裝或圍著毛巾都是不對的方式，會破壞溫泉水質。</w:t>
                        </w:r>
                        <w:r w:rsidRPr="005C4B42">
                          <w:rPr>
                            <w:rFonts w:ascii="微軟正黑體" w:eastAsia="微軟正黑體" w:hAnsi="微軟正黑體" w:hint="eastAsia"/>
                            <w:sz w:val="22"/>
                            <w:szCs w:val="22"/>
                          </w:rPr>
                          <w:br/>
                          <w:t>●泡湯前須先清洗身體，溫泉畔都設有衛浴設施；溫泉的鹼性相當強，部份旅客因體質可能會造成皮膚不適。</w:t>
                        </w:r>
                        <w:r w:rsidRPr="005C4B42">
                          <w:rPr>
                            <w:rFonts w:ascii="微軟正黑體" w:eastAsia="微軟正黑體" w:hAnsi="微軟正黑體" w:hint="eastAsia"/>
                            <w:sz w:val="22"/>
                            <w:szCs w:val="22"/>
                          </w:rPr>
                          <w:br/>
                          <w:t>●孕婦、心臟病、皮膚病或皮膚上有傷口者不要泡湯，激烈運動後、熬夜隔天不要猛然泡湯，可能會造成休克。</w:t>
                        </w:r>
                        <w:r w:rsidRPr="005C4B42">
                          <w:rPr>
                            <w:rFonts w:ascii="微軟正黑體" w:eastAsia="微軟正黑體" w:hAnsi="微軟正黑體" w:hint="eastAsia"/>
                            <w:sz w:val="22"/>
                            <w:szCs w:val="22"/>
                          </w:rPr>
                          <w:br/>
                          <w:t>●不常泡溫泉者，最好泡攝氏41度以下的溫泉，否則可能會造成身體不適；為避免突然浸入溫泉可能引發腦貧血的危險，浸泡前先以熱水淋濕頭部或身體。</w:t>
                        </w:r>
                        <w:r w:rsidRPr="005C4B42">
                          <w:rPr>
                            <w:rFonts w:ascii="微軟正黑體" w:eastAsia="微軟正黑體" w:hAnsi="微軟正黑體" w:hint="eastAsia"/>
                            <w:sz w:val="22"/>
                            <w:szCs w:val="22"/>
                          </w:rPr>
                          <w:br/>
                          <w:t>●泡溫泉時間以15分鐘為限，避免皮膚的水分油份流失，如果感覺不適，趕快起來沖個冷水。</w:t>
                        </w:r>
                        <w:r w:rsidRPr="005C4B42">
                          <w:rPr>
                            <w:rFonts w:ascii="微軟正黑體" w:eastAsia="微軟正黑體" w:hAnsi="微軟正黑體" w:hint="eastAsia"/>
                            <w:sz w:val="22"/>
                            <w:szCs w:val="22"/>
                          </w:rPr>
                          <w:br/>
                          <w:t>●泡湯後，身體儘量採用自然乾燥的方式，不要用毛巾擦拭，以保留皮膚上的溫泉成分。</w:t>
                        </w:r>
                        <w:r w:rsidRPr="005C4B42">
                          <w:rPr>
                            <w:rFonts w:ascii="微軟正黑體" w:eastAsia="微軟正黑體" w:hAnsi="微軟正黑體" w:hint="eastAsia"/>
                            <w:sz w:val="22"/>
                            <w:szCs w:val="22"/>
                          </w:rPr>
                          <w:br/>
                          <w:t>●身上有紋身者，不能到大浴場泡溫泉。</w:t>
                        </w:r>
                        <w:r w:rsidRPr="005C4B42">
                          <w:rPr>
                            <w:rFonts w:ascii="微軟正黑體" w:eastAsia="微軟正黑體" w:hAnsi="微軟正黑體" w:hint="eastAsia"/>
                            <w:sz w:val="22"/>
                            <w:szCs w:val="22"/>
                          </w:rPr>
                          <w:br/>
                          <w:t>16. 台灣與日本兩地間的飲食文化多有不同，尊重台灣素食貴賓的飲食習慣，各餐廳多以蔬菜、豆腐等食材搭配漬物料理的定食或鍋物提供給素食貴賓，日本素食者可食用蔥、薑、蒜、辣椒、蛋奶，湯底也大多使用柴魚或大骨高湯熬煮。</w:t>
                        </w:r>
                        <w:r w:rsidRPr="005C4B42">
                          <w:rPr>
                            <w:rFonts w:ascii="微軟正黑體" w:eastAsia="微軟正黑體" w:hAnsi="微軟正黑體" w:hint="eastAsia"/>
                            <w:sz w:val="22"/>
                            <w:szCs w:val="22"/>
                          </w:rPr>
                          <w:br/>
                          <w:t>※因當地購買全素食品也相當不易，故建議前往日本旅遊的貴賓，如有需要請自行事先準備素食品，以備不時之需。</w:t>
                        </w:r>
                        <w:r w:rsidRPr="005C4B42">
                          <w:rPr>
                            <w:rFonts w:ascii="微軟正黑體" w:eastAsia="微軟正黑體" w:hAnsi="微軟正黑體" w:hint="eastAsia"/>
                            <w:sz w:val="22"/>
                            <w:szCs w:val="22"/>
                          </w:rPr>
                          <w:br/>
                          <w:t>17. 餐廳調理限制較嚴謹，恐難以對應臨時之更改，若因宗教及過敏因素而有餐食禁忌者</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茹素、不吃牛、豬、生魚片、過敏甲殼類、蛋奶等</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請於報名時告知業務專員，我們將盡可能為你調整。其餘個人飲食喜好因素，因受限餐廳選擇，恕無法調整。</w:t>
                        </w:r>
                      </w:p>
                      <w:p w14:paraId="632B9110"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護照效期與簽證須知</w:t>
                        </w:r>
                      </w:p>
                      <w:p w14:paraId="1968FB31" w14:textId="06F468BE"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◆簽證◆</w:t>
                        </w:r>
                        <w:r w:rsidRPr="005C4B42">
                          <w:rPr>
                            <w:rFonts w:ascii="微軟正黑體" w:eastAsia="微軟正黑體" w:hAnsi="微軟正黑體" w:hint="eastAsia"/>
                            <w:sz w:val="22"/>
                            <w:szCs w:val="22"/>
                          </w:rPr>
                          <w:br/>
                          <w:t>1. 從台灣出發，持他國護照自日本返台者，需持有以下附件證明，以備日本航空公司櫃台及台灣海關入關查驗</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二擇一</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1.台灣居留證或台灣入境簽證</w:t>
                        </w:r>
                        <w:r w:rsidRPr="005C4B42">
                          <w:rPr>
                            <w:rFonts w:ascii="微軟正黑體" w:eastAsia="微軟正黑體" w:hAnsi="微軟正黑體" w:hint="eastAsia"/>
                            <w:sz w:val="22"/>
                            <w:szCs w:val="22"/>
                          </w:rPr>
                          <w:br/>
                          <w:t>2.預定自台灣返回他國之機票</w:t>
                        </w:r>
                        <w:r w:rsidRPr="005C4B42">
                          <w:rPr>
                            <w:rFonts w:ascii="微軟正黑體" w:eastAsia="微軟正黑體" w:hAnsi="微軟正黑體" w:hint="eastAsia"/>
                            <w:sz w:val="22"/>
                            <w:szCs w:val="22"/>
                          </w:rPr>
                          <w:br/>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例：從台灣出發，持美國護照前往日本者，自日本出境回台灣時，在日本航空公司櫃台辦理check in手續，以及台灣海關入關時，需出示台灣居留證或台灣護照，或從台灣返回美國之機票以備查驗。</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2. 日本新入境審查手續將於本（96）年11月20日起實施，前往日本旅客入境時需提供本人指紋和拍攝臉部照片並接受入境審查官之審查，拒絕配合者將不獲准入境，敬請瞭解。</w:t>
                        </w:r>
                        <w:r w:rsidRPr="005C4B42">
                          <w:rPr>
                            <w:rFonts w:ascii="微軟正黑體" w:eastAsia="微軟正黑體" w:hAnsi="微軟正黑體" w:hint="eastAsia"/>
                            <w:sz w:val="22"/>
                            <w:szCs w:val="22"/>
                          </w:rPr>
                          <w:br/>
                          <w:t>3. 為避免出國當天出現無法出境的情況，在此特別請您務必再次檢查、確認您的護照。</w:t>
                        </w:r>
                        <w:r w:rsidRPr="005C4B42">
                          <w:rPr>
                            <w:rFonts w:ascii="微軟正黑體" w:eastAsia="微軟正黑體" w:hAnsi="微軟正黑體" w:hint="eastAsia"/>
                            <w:sz w:val="22"/>
                            <w:szCs w:val="22"/>
                          </w:rPr>
                          <w:br/>
                        </w:r>
                        <w:r w:rsidRPr="005C4B42">
                          <w:rPr>
                            <w:rStyle w:val="a3"/>
                            <w:rFonts w:ascii="微軟正黑體" w:eastAsia="微軟正黑體" w:hAnsi="微軟正黑體" w:hint="eastAsia"/>
                            <w:sz w:val="22"/>
                            <w:szCs w:val="22"/>
                          </w:rPr>
                          <w:t>◆護照相關須知◆</w:t>
                        </w:r>
                        <w:r w:rsidRPr="005C4B42">
                          <w:rPr>
                            <w:rFonts w:ascii="微軟正黑體" w:eastAsia="微軟正黑體" w:hAnsi="微軟正黑體" w:hint="eastAsia"/>
                            <w:sz w:val="22"/>
                            <w:szCs w:val="22"/>
                          </w:rPr>
                          <w:br/>
                          <w:t>1. 護照不得有汙</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破</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損、缺頁、擅自增刪、塗改、加蓋圖戳、或擅貼貼紙。</w:t>
                        </w:r>
                        <w:r w:rsidRPr="005C4B42">
                          <w:rPr>
                            <w:rFonts w:ascii="微軟正黑體" w:eastAsia="微軟正黑體" w:hAnsi="微軟正黑體" w:hint="eastAsia"/>
                            <w:sz w:val="22"/>
                            <w:szCs w:val="22"/>
                          </w:rPr>
                          <w:br/>
                          <w:t>2. 護照效期須至少有</w:t>
                        </w:r>
                        <w:r w:rsidRPr="005C4B42">
                          <w:rPr>
                            <w:rStyle w:val="a3"/>
                            <w:rFonts w:ascii="微軟正黑體" w:eastAsia="微軟正黑體" w:hAnsi="微軟正黑體" w:hint="eastAsia"/>
                            <w:color w:val="FF0000"/>
                            <w:sz w:val="22"/>
                            <w:szCs w:val="22"/>
                          </w:rPr>
                          <w:t>「自返國日起算六個月以上」</w:t>
                        </w:r>
                        <w:r w:rsidRPr="005C4B42">
                          <w:rPr>
                            <w:rFonts w:ascii="微軟正黑體" w:eastAsia="微軟正黑體" w:hAnsi="微軟正黑體" w:hint="eastAsia"/>
                            <w:sz w:val="22"/>
                            <w:szCs w:val="22"/>
                          </w:rPr>
                          <w:t>之效期。</w:t>
                        </w:r>
                        <w:r w:rsidRPr="005C4B42">
                          <w:rPr>
                            <w:rFonts w:ascii="微軟正黑體" w:eastAsia="微軟正黑體" w:hAnsi="微軟正黑體" w:hint="eastAsia"/>
                            <w:sz w:val="22"/>
                            <w:szCs w:val="22"/>
                          </w:rPr>
                          <w:br/>
                          <w:t>3. 特殊身份</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例：軍警人員、役男...等</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及出國須申請許可之職業，出國前請務必經相關單位申請「出境許可」並於出國當日攜帶相關文件備查。</w:t>
                        </w:r>
                        <w:r w:rsidRPr="005C4B42">
                          <w:rPr>
                            <w:rFonts w:ascii="微軟正黑體" w:eastAsia="微軟正黑體" w:hAnsi="微軟正黑體" w:hint="eastAsia"/>
                            <w:sz w:val="22"/>
                            <w:szCs w:val="22"/>
                          </w:rPr>
                          <w:br/>
                          <w:t>4. 所持有之中華民國身分證登載內容已變更者（包括：姓名、身分證字號、出生日期、受管制入出境身分等），而與原有護照登載內容不同時，或持照人之相貌變更，與護照照片不符時，皆須重新申辦護照，始可出國。</w:t>
                        </w:r>
                        <w:r w:rsidRPr="005C4B42">
                          <w:rPr>
                            <w:rFonts w:ascii="微軟正黑體" w:eastAsia="微軟正黑體" w:hAnsi="微軟正黑體" w:hint="eastAsia"/>
                            <w:sz w:val="22"/>
                            <w:szCs w:val="22"/>
                          </w:rPr>
                          <w:br/>
                          <w:t>5. 所持護照如曾向警政單位申報遺失備案者，則原護照已無效，須重新申辦護照，始可出國。</w:t>
                        </w:r>
                        <w:r w:rsidRPr="005C4B42">
                          <w:rPr>
                            <w:rFonts w:ascii="微軟正黑體" w:eastAsia="微軟正黑體" w:hAnsi="微軟正黑體" w:hint="eastAsia"/>
                            <w:sz w:val="22"/>
                            <w:szCs w:val="22"/>
                          </w:rPr>
                          <w:br/>
                          <w:t>6. 雙重國籍或非中華民國國籍者：關於護照、簽證相關規定之說明，均係針對持中華民國護照之旅客，若貴賓擁有雙重國籍、或持非中華民國護照者，請先自行辦理並查明所持護照入境「旅遊地」及再次入境台灣之簽證及相關規定；如您具備前述情況者，請於報名時即告知您的服務人員前述資訊。（注意：部份國家需為IC晶片護照才能免簽，請務必留意）</w:t>
                        </w:r>
                        <w:r w:rsidRPr="005C4B42">
                          <w:rPr>
                            <w:rFonts w:ascii="微軟正黑體" w:eastAsia="微軟正黑體" w:hAnsi="微軟正黑體" w:hint="eastAsia"/>
                            <w:sz w:val="22"/>
                            <w:szCs w:val="22"/>
                          </w:rPr>
                          <w:br/>
                          <w:t>7. 雙重國籍者，請務必攜帶2本護照。</w:t>
                        </w:r>
                        <w:r w:rsidRPr="005C4B42">
                          <w:rPr>
                            <w:rFonts w:ascii="微軟正黑體" w:eastAsia="微軟正黑體" w:hAnsi="微軟正黑體" w:hint="eastAsia"/>
                            <w:sz w:val="22"/>
                            <w:szCs w:val="22"/>
                          </w:rPr>
                          <w:br/>
                          <w:t xml:space="preserve">免簽國家/地區一覽表 </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日文</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英文</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hyperlink r:id="rId25" w:anchor="notice08" w:history="1">
                          <w:r w:rsidRPr="005C4B42">
                            <w:rPr>
                              <w:rStyle w:val="a4"/>
                              <w:rFonts w:ascii="微軟正黑體" w:eastAsia="微軟正黑體" w:hAnsi="微軟正黑體" w:hint="eastAsia"/>
                              <w:sz w:val="22"/>
                              <w:szCs w:val="22"/>
                            </w:rPr>
                            <w:t>https://www.mofa.go.jp/mofaj/toko/visa/tanki/novisa.html#notice08</w:t>
                          </w:r>
                        </w:hyperlink>
                        <w:r w:rsidRPr="005C4B42">
                          <w:rPr>
                            <w:rFonts w:ascii="微軟正黑體" w:eastAsia="微軟正黑體" w:hAnsi="微軟正黑體" w:hint="eastAsia"/>
                            <w:sz w:val="22"/>
                            <w:szCs w:val="22"/>
                          </w:rPr>
                          <w:br/>
                        </w:r>
                        <w:hyperlink r:id="rId26" w:history="1">
                          <w:r w:rsidRPr="005C4B42">
                            <w:rPr>
                              <w:rStyle w:val="a4"/>
                              <w:rFonts w:ascii="微軟正黑體" w:eastAsia="微軟正黑體" w:hAnsi="微軟正黑體" w:hint="eastAsia"/>
                              <w:sz w:val="22"/>
                              <w:szCs w:val="22"/>
                            </w:rPr>
                            <w:t>台灣入出國及移民署全球資訊網</w:t>
                          </w:r>
                        </w:hyperlink>
                        <w:r w:rsidRPr="005C4B42">
                          <w:rPr>
                            <w:rFonts w:ascii="微軟正黑體" w:eastAsia="微軟正黑體" w:hAnsi="微軟正黑體" w:hint="eastAsia"/>
                            <w:sz w:val="22"/>
                            <w:szCs w:val="22"/>
                          </w:rPr>
                          <w:br/>
                        </w:r>
                        <w:hyperlink r:id="rId27" w:history="1">
                          <w:r w:rsidRPr="005C4B42">
                            <w:rPr>
                              <w:rStyle w:val="a4"/>
                              <w:rFonts w:ascii="微軟正黑體" w:eastAsia="微軟正黑體" w:hAnsi="微軟正黑體" w:hint="eastAsia"/>
                              <w:sz w:val="22"/>
                              <w:szCs w:val="22"/>
                            </w:rPr>
                            <w:t>日本交流協會台灣事務所</w:t>
                          </w:r>
                        </w:hyperlink>
                      </w:p>
                      <w:p w14:paraId="6B793B40"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b/>
                            <w:bCs/>
                            <w:sz w:val="22"/>
                            <w:szCs w:val="22"/>
                          </w:rPr>
                          <w:t>旅遊資訊備註</w:t>
                        </w:r>
                      </w:p>
                      <w:p w14:paraId="24E2E5C9"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◆電壓◆</w:t>
                        </w:r>
                        <w:r w:rsidRPr="005C4B42">
                          <w:rPr>
                            <w:rFonts w:ascii="微軟正黑體" w:eastAsia="微軟正黑體" w:hAnsi="微軟正黑體" w:hint="eastAsia"/>
                            <w:sz w:val="22"/>
                            <w:szCs w:val="22"/>
                          </w:rPr>
                          <w:br/>
                          <w:t>電壓：100伏特</w:t>
                        </w:r>
                        <w:r w:rsidRPr="005C4B42">
                          <w:rPr>
                            <w:rFonts w:ascii="微軟正黑體" w:eastAsia="微軟正黑體" w:hAnsi="微軟正黑體" w:hint="eastAsia"/>
                            <w:sz w:val="22"/>
                            <w:szCs w:val="22"/>
                          </w:rPr>
                          <w:br/>
                          <w:t>插座：雙孔，跟台灣一樣</w:t>
                        </w:r>
                        <w:r w:rsidRPr="005C4B42">
                          <w:rPr>
                            <w:rFonts w:ascii="微軟正黑體" w:eastAsia="微軟正黑體" w:hAnsi="微軟正黑體" w:hint="eastAsia"/>
                            <w:sz w:val="22"/>
                            <w:szCs w:val="22"/>
                          </w:rPr>
                          <w:br/>
                          <w:t>購買電器用品時，請注意可否轉換或變壓</w:t>
                        </w:r>
                      </w:p>
                      <w:p w14:paraId="2F961A46" w14:textId="16B7883E"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◆時差◆</w:t>
                        </w:r>
                        <w:r w:rsidRPr="005C4B42">
                          <w:rPr>
                            <w:rFonts w:ascii="微軟正黑體" w:eastAsia="微軟正黑體" w:hAnsi="微軟正黑體" w:hint="eastAsia"/>
                            <w:sz w:val="22"/>
                            <w:szCs w:val="22"/>
                          </w:rPr>
                          <w:br/>
                          <w:t>日本早台灣１小時，格林威治標準時間</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G.M.T.</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+9小時</w:t>
                        </w:r>
                        <w:r w:rsidRPr="005C4B42">
                          <w:rPr>
                            <w:rFonts w:ascii="微軟正黑體" w:eastAsia="微軟正黑體" w:hAnsi="微軟正黑體" w:hint="eastAsia"/>
                            <w:sz w:val="22"/>
                            <w:szCs w:val="22"/>
                          </w:rPr>
                          <w:br/>
                          <w:t>日本全國同屬一個時區，不實行夏令節約時制</w:t>
                        </w:r>
                      </w:p>
                      <w:p w14:paraId="2C7AC97F" w14:textId="0203ADE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◆氣候◆</w:t>
                        </w:r>
                        <w:r w:rsidRPr="005C4B42">
                          <w:rPr>
                            <w:rFonts w:ascii="微軟正黑體" w:eastAsia="微軟正黑體" w:hAnsi="微軟正黑體" w:hint="eastAsia"/>
                            <w:sz w:val="22"/>
                            <w:szCs w:val="22"/>
                          </w:rPr>
                          <w:br/>
                          <w:t>春天</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3月到5月</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：氣候多變且寒暑變化大的時期。</w:t>
                        </w:r>
                        <w:r w:rsidRPr="005C4B42">
                          <w:rPr>
                            <w:rFonts w:ascii="微軟正黑體" w:eastAsia="微軟正黑體" w:hAnsi="微軟正黑體" w:hint="eastAsia"/>
                            <w:sz w:val="22"/>
                            <w:szCs w:val="22"/>
                          </w:rPr>
                          <w:br/>
                          <w:t>－早春仍持續寒冷的天氣，3月底到4月準備外套、夾克類、薄毛衣等，天氣熱的時候可以方便脫掉的衣服。</w:t>
                        </w:r>
                        <w:r w:rsidRPr="005C4B42">
                          <w:rPr>
                            <w:rFonts w:ascii="微軟正黑體" w:eastAsia="微軟正黑體" w:hAnsi="微軟正黑體" w:hint="eastAsia"/>
                            <w:sz w:val="22"/>
                            <w:szCs w:val="22"/>
                          </w:rPr>
                          <w:br/>
                          <w:t>－5月則是白天穿短袖即可的暖和氣候</w:t>
                        </w:r>
                      </w:p>
                      <w:p w14:paraId="7D90CD59" w14:textId="5ECEC34C"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夏天</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6月到8月</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－6月開始進入梅雨季節，持續濕度高的天氣。</w:t>
                        </w:r>
                        <w:r w:rsidRPr="005C4B42">
                          <w:rPr>
                            <w:rFonts w:ascii="微軟正黑體" w:eastAsia="微軟正黑體" w:hAnsi="微軟正黑體" w:hint="eastAsia"/>
                            <w:sz w:val="22"/>
                            <w:szCs w:val="22"/>
                          </w:rPr>
                          <w:br/>
                          <w:t>－7月到8月氣溫最高，準備Ｔ恤跟涼鞋等輕便衣著即可，不過室內幾乎都有冷氣，所以帶件羊毛衫或薄外套等比較好。</w:t>
                        </w:r>
                      </w:p>
                      <w:p w14:paraId="3722C2B9" w14:textId="212E1B98"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秋天</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9月到11月</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：氣温與濕度適中，是氣候舒適怡人的季節。</w:t>
                        </w:r>
                        <w:r w:rsidRPr="005C4B42">
                          <w:rPr>
                            <w:rFonts w:ascii="微軟正黑體" w:eastAsia="微軟正黑體" w:hAnsi="微軟正黑體" w:hint="eastAsia"/>
                            <w:sz w:val="22"/>
                            <w:szCs w:val="22"/>
                          </w:rPr>
                          <w:br/>
                          <w:t>－9月穿夏天的衣服即可，不過早晩氣温開始下降的10月以後，必須穿外套。</w:t>
                        </w:r>
                        <w:r w:rsidRPr="005C4B42">
                          <w:rPr>
                            <w:rFonts w:ascii="微軟正黑體" w:eastAsia="微軟正黑體" w:hAnsi="微軟正黑體" w:hint="eastAsia"/>
                            <w:sz w:val="22"/>
                            <w:szCs w:val="22"/>
                          </w:rPr>
                          <w:br/>
                          <w:t>－11月，必須穿薄毛衣、夾克。</w:t>
                        </w:r>
                      </w:p>
                      <w:p w14:paraId="4B95028E" w14:textId="7C146C1C"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冬天</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12月到2月</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早晚氣溫驟降是寒冷的季節，太平洋沿岸的平原，晴天居多且空氣乾燥，需要厚手套與夾克，走在外面時除圍巾、手套外，在下雪較多的地區若有保暖的帽子、拋棄式暖暖包應該會很方便。</w:t>
                        </w:r>
                      </w:p>
                      <w:p w14:paraId="2E8FE923"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溫度參考：</w:t>
                        </w:r>
                        <w:hyperlink r:id="rId28" w:history="1">
                          <w:r w:rsidRPr="005C4B42">
                            <w:rPr>
                              <w:rStyle w:val="a4"/>
                              <w:rFonts w:ascii="微軟正黑體" w:eastAsia="微軟正黑體" w:hAnsi="微軟正黑體" w:hint="eastAsia"/>
                              <w:sz w:val="22"/>
                              <w:szCs w:val="22"/>
                            </w:rPr>
                            <w:t>www.data.jma.go.jp/multi/yoho/index.html?lang=cn_zt</w:t>
                          </w:r>
                        </w:hyperlink>
                      </w:p>
                      <w:p w14:paraId="61EFBE9A" w14:textId="123A8E33"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◆餐食◆</w:t>
                        </w:r>
                        <w:r w:rsidRPr="005C4B42">
                          <w:rPr>
                            <w:rFonts w:ascii="微軟正黑體" w:eastAsia="微軟正黑體" w:hAnsi="微軟正黑體" w:hint="eastAsia"/>
                            <w:sz w:val="22"/>
                            <w:szCs w:val="22"/>
                          </w:rPr>
                          <w:br/>
                          <w:t>．日本境內自來水冷水可生飲熱水須用熱水壺煮沸才飲用。</w:t>
                        </w:r>
                        <w:r w:rsidRPr="005C4B42">
                          <w:rPr>
                            <w:rFonts w:ascii="微軟正黑體" w:eastAsia="微軟正黑體" w:hAnsi="微軟正黑體" w:hint="eastAsia"/>
                            <w:sz w:val="22"/>
                            <w:szCs w:val="22"/>
                          </w:rPr>
                          <w:br/>
                          <w:t>．台灣與日本兩地間的飲食文化多有不同，尊重台灣素食貴賓的飲食習慣，各餐廳多以蔬菜、豆腐等食材搭配漬物料理的定食或鍋物提供給素食貴賓，日本素食者可食用蔥、薑、蒜、辣椒、蛋奶，湯底也大多使用柴魚或大骨高湯熬煮。</w:t>
                        </w:r>
                        <w:r w:rsidRPr="005C4B42">
                          <w:rPr>
                            <w:rFonts w:ascii="微軟正黑體" w:eastAsia="微軟正黑體" w:hAnsi="微軟正黑體" w:hint="eastAsia"/>
                            <w:sz w:val="22"/>
                            <w:szCs w:val="22"/>
                          </w:rPr>
                          <w:br/>
                          <w:t>※因當地購買全素食品也相當不易，故建議前往日本旅遊的貴賓，如有需要請自行事先準備素食品，以備不時之需。</w:t>
                        </w:r>
                        <w:r w:rsidRPr="005C4B42">
                          <w:rPr>
                            <w:rFonts w:ascii="微軟正黑體" w:eastAsia="微軟正黑體" w:hAnsi="微軟正黑體" w:hint="eastAsia"/>
                            <w:sz w:val="22"/>
                            <w:szCs w:val="22"/>
                          </w:rPr>
                          <w:br/>
                          <w:t>．餐廳調理限制較嚴謹，恐難以對應臨時之更改，若因宗教及過敏因素而有餐食禁忌者</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茹素、不吃牛、豬、生魚片、過敏甲殼類、蛋奶等</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請於報名時告知業務專員，我們將盡可能為你調整。其餘個人飲食喜好因素，因受限餐廳選擇，恕無法調整。</w:t>
                        </w:r>
                      </w:p>
                      <w:p w14:paraId="45700072"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團體住房叮嚀</w:t>
                        </w:r>
                      </w:p>
                      <w:p w14:paraId="74CE01D5" w14:textId="5A0699E5"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1.如遇旺季期間，本公司保有飯店變更地區之權力，造成不便深感抱歉!</w:t>
                        </w:r>
                        <w:r w:rsidRPr="005C4B42">
                          <w:rPr>
                            <w:rFonts w:ascii="微軟正黑體" w:eastAsia="微軟正黑體" w:hAnsi="微軟正黑體" w:hint="eastAsia"/>
                            <w:sz w:val="22"/>
                            <w:szCs w:val="22"/>
                          </w:rPr>
                          <w:br/>
                          <w:t>2.由於日本的團體房無法指定房型，所以有大床或三人房或相通房的需求，本公司會盡全力跟飯店爭取，但無法保證。如飯店無法提供特殊房型，將以一般的雙人房</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兩張單人床</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，而三人房則提供雙人房加床</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行軍床比正常的床再小一點</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，若遇飯店房型無法加床則會以當時飯店所提供之房型</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一間雙人房及一間單人房</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，敬請鑒諒。</w:t>
                        </w:r>
                        <w:r w:rsidRPr="005C4B42">
                          <w:rPr>
                            <w:rFonts w:ascii="微軟正黑體" w:eastAsia="微軟正黑體" w:hAnsi="微軟正黑體" w:hint="eastAsia"/>
                            <w:sz w:val="22"/>
                            <w:szCs w:val="22"/>
                          </w:rPr>
                          <w:br/>
                        </w:r>
                        <w:r w:rsidRPr="005C4B42">
                          <w:rPr>
                            <w:rFonts w:ascii="微軟正黑體" w:eastAsia="微軟正黑體" w:hAnsi="微軟正黑體" w:hint="eastAsia"/>
                            <w:color w:val="FF0000"/>
                            <w:sz w:val="22"/>
                            <w:szCs w:val="22"/>
                          </w:rPr>
                          <w:t>3.單人報名時，若無法覓得合住的同性旅客，需補單人房差</w:t>
                        </w:r>
                        <w:r w:rsidR="009C698E">
                          <w:rPr>
                            <w:rFonts w:ascii="微軟正黑體" w:eastAsia="微軟正黑體" w:hAnsi="微軟正黑體" w:hint="eastAsia"/>
                            <w:color w:val="FF0000"/>
                            <w:sz w:val="22"/>
                            <w:szCs w:val="22"/>
                          </w:rPr>
                          <w:t>（</w:t>
                        </w:r>
                        <w:r w:rsidRPr="005C4B42">
                          <w:rPr>
                            <w:rFonts w:ascii="微軟正黑體" w:eastAsia="微軟正黑體" w:hAnsi="微軟正黑體" w:hint="eastAsia"/>
                            <w:color w:val="FF0000"/>
                            <w:sz w:val="22"/>
                            <w:szCs w:val="22"/>
                          </w:rPr>
                          <w:t>視飯店等級</w:t>
                        </w:r>
                        <w:r w:rsidR="009C698E">
                          <w:rPr>
                            <w:rFonts w:ascii="微軟正黑體" w:eastAsia="微軟正黑體" w:hAnsi="微軟正黑體" w:hint="eastAsia"/>
                            <w:color w:val="FF0000"/>
                            <w:sz w:val="22"/>
                            <w:szCs w:val="22"/>
                          </w:rPr>
                          <w:t>）</w:t>
                        </w:r>
                        <w:r w:rsidRPr="005C4B42">
                          <w:rPr>
                            <w:rFonts w:ascii="微軟正黑體" w:eastAsia="微軟正黑體" w:hAnsi="微軟正黑體" w:hint="eastAsia"/>
                            <w:color w:val="FF0000"/>
                            <w:sz w:val="22"/>
                            <w:szCs w:val="22"/>
                          </w:rPr>
                          <w:t>。</w:t>
                        </w:r>
                      </w:p>
                      <w:p w14:paraId="1E294237" w14:textId="77777777"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Style w:val="a3"/>
                            <w:rFonts w:ascii="微軟正黑體" w:eastAsia="微軟正黑體" w:hAnsi="微軟正黑體" w:hint="eastAsia"/>
                            <w:sz w:val="22"/>
                            <w:szCs w:val="22"/>
                          </w:rPr>
                          <w:t>保險說明</w:t>
                        </w:r>
                      </w:p>
                      <w:p w14:paraId="2FDDF8F2" w14:textId="0B063F01" w:rsidR="009A3DC3" w:rsidRPr="005C4B42" w:rsidRDefault="00277360" w:rsidP="005C4B42">
                        <w:pPr>
                          <w:pStyle w:val="Web"/>
                          <w:spacing w:before="0" w:beforeAutospacing="0" w:after="0" w:afterAutospacing="0" w:line="0" w:lineRule="atLeast"/>
                          <w:rPr>
                            <w:rFonts w:ascii="微軟正黑體" w:eastAsia="微軟正黑體" w:hAnsi="微軟正黑體"/>
                            <w:sz w:val="22"/>
                            <w:szCs w:val="22"/>
                          </w:rPr>
                        </w:pPr>
                        <w:r w:rsidRPr="005C4B42">
                          <w:rPr>
                            <w:rFonts w:ascii="微軟正黑體" w:eastAsia="微軟正黑體" w:hAnsi="微軟正黑體" w:hint="eastAsia"/>
                            <w:sz w:val="22"/>
                            <w:szCs w:val="22"/>
                          </w:rPr>
                          <w:t xml:space="preserve">1.本行程包含旅行業責任保險 【意外死殘保額新臺幣250萬、意外醫療保額新臺幣10萬 </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實支實付</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 及旅行社履約保證保險。</w:t>
                        </w:r>
                        <w:r w:rsidRPr="005C4B42">
                          <w:rPr>
                            <w:rFonts w:ascii="微軟正黑體" w:eastAsia="微軟正黑體" w:hAnsi="微軟正黑體" w:hint="eastAsia"/>
                            <w:sz w:val="22"/>
                            <w:szCs w:val="22"/>
                          </w:rPr>
                          <w:br/>
                          <w:t xml:space="preserve">*旅客未滿15歲或70歲以上，依保險公司規定最高【意外死殘保額新臺幣250萬元、意外醫療保額新臺幣10萬 </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實支實付</w:t>
                        </w:r>
                        <w:r w:rsidR="009C698E">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t>】</w:t>
                        </w:r>
                        <w:r w:rsidRPr="005C4B42">
                          <w:rPr>
                            <w:rFonts w:ascii="微軟正黑體" w:eastAsia="微軟正黑體" w:hAnsi="微軟正黑體" w:hint="eastAsia"/>
                            <w:sz w:val="22"/>
                            <w:szCs w:val="22"/>
                          </w:rPr>
                          <w:br/>
                          <w:t>2. 依「旅遊定型化契約」中規定，本公司有告知旅客自行投保旅行平安保險之義務。因此，為了確保您的權益及避免出國旅遊可能產生的風險，特別提醒及建議您，可視需要購買旅遊平安保險及旅遊不便險。</w:t>
                        </w:r>
                      </w:p>
                    </w:tc>
                  </w:tr>
                </w:tbl>
                <w:p w14:paraId="40B5410F" w14:textId="77777777" w:rsidR="009A3DC3" w:rsidRPr="005C4B42" w:rsidRDefault="009A3DC3" w:rsidP="005C4B42">
                  <w:pPr>
                    <w:spacing w:line="0" w:lineRule="atLeast"/>
                    <w:rPr>
                      <w:rFonts w:ascii="微軟正黑體" w:eastAsia="微軟正黑體" w:hAnsi="微軟正黑體"/>
                      <w:color w:val="000000"/>
                    </w:rPr>
                  </w:pPr>
                </w:p>
              </w:tc>
            </w:tr>
          </w:tbl>
          <w:p w14:paraId="4877EA82" w14:textId="77777777" w:rsidR="009A3DC3" w:rsidRPr="005C4B42" w:rsidRDefault="009A3DC3" w:rsidP="005C4B42">
            <w:pPr>
              <w:spacing w:line="0" w:lineRule="atLeast"/>
              <w:rPr>
                <w:rFonts w:ascii="微軟正黑體" w:eastAsia="微軟正黑體" w:hAnsi="微軟正黑體"/>
                <w:color w:val="000000"/>
              </w:rPr>
            </w:pPr>
          </w:p>
        </w:tc>
      </w:tr>
      <w:tr w:rsidR="009A3DC3" w:rsidRPr="005C4B42" w14:paraId="3DD14D2B" w14:textId="77777777" w:rsidTr="00DA5A30">
        <w:trPr>
          <w:tblCellSpacing w:w="0" w:type="dxa"/>
          <w:jc w:val="center"/>
        </w:trPr>
        <w:tc>
          <w:tcPr>
            <w:tcW w:w="0" w:type="auto"/>
            <w:vAlign w:val="center"/>
            <w:hideMark/>
          </w:tcPr>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10498"/>
            </w:tblGrid>
            <w:tr w:rsidR="009A3DC3" w:rsidRPr="005C4B42" w14:paraId="07F40689" w14:textId="77777777" w:rsidTr="005C4B42">
              <w:trPr>
                <w:tblCellSpacing w:w="0" w:type="dxa"/>
                <w:jc w:val="center"/>
              </w:trPr>
              <w:tc>
                <w:tcPr>
                  <w:tcW w:w="0" w:type="auto"/>
                  <w:vAlign w:val="center"/>
                  <w:hideMark/>
                </w:tcPr>
                <w:p w14:paraId="457A82AD" w14:textId="77777777" w:rsidR="009A3DC3" w:rsidRPr="005C4B42" w:rsidRDefault="00277360" w:rsidP="005C4B42">
                  <w:pPr>
                    <w:spacing w:line="0" w:lineRule="atLeast"/>
                    <w:jc w:val="center"/>
                    <w:rPr>
                      <w:rFonts w:ascii="微軟正黑體" w:eastAsia="微軟正黑體" w:hAnsi="微軟正黑體"/>
                      <w:color w:val="000000"/>
                      <w:sz w:val="22"/>
                      <w:szCs w:val="22"/>
                    </w:rPr>
                  </w:pPr>
                  <w:r w:rsidRPr="005C4B42">
                    <w:rPr>
                      <w:rFonts w:ascii="微軟正黑體" w:eastAsia="微軟正黑體" w:hAnsi="微軟正黑體"/>
                      <w:color w:val="000000"/>
                      <w:sz w:val="22"/>
                      <w:szCs w:val="22"/>
                    </w:rPr>
                    <w:t>【 本行程之各項內容及價格因季節、氣候等其他因素而有所變動，請依出發前說明會資料為主，不另行通知 】</w:t>
                  </w:r>
                </w:p>
              </w:tc>
            </w:tr>
          </w:tbl>
          <w:p w14:paraId="70CB2EDA" w14:textId="77777777" w:rsidR="009A3DC3" w:rsidRPr="005C4B42" w:rsidRDefault="009A3DC3" w:rsidP="005C4B42">
            <w:pPr>
              <w:spacing w:line="0" w:lineRule="atLeast"/>
              <w:rPr>
                <w:rFonts w:ascii="微軟正黑體" w:eastAsia="微軟正黑體" w:hAnsi="微軟正黑體"/>
                <w:color w:val="000000"/>
                <w:sz w:val="22"/>
                <w:szCs w:val="22"/>
              </w:rPr>
            </w:pPr>
          </w:p>
        </w:tc>
      </w:tr>
    </w:tbl>
    <w:p w14:paraId="218A3AB9" w14:textId="77777777" w:rsidR="00277360" w:rsidRPr="005C4B42" w:rsidRDefault="00277360" w:rsidP="005C4B42">
      <w:pPr>
        <w:spacing w:line="0" w:lineRule="atLeast"/>
        <w:rPr>
          <w:rFonts w:ascii="微軟正黑體" w:eastAsia="微軟正黑體" w:hAnsi="微軟正黑體"/>
          <w:color w:val="auto"/>
        </w:rPr>
      </w:pPr>
    </w:p>
    <w:sectPr w:rsidR="00277360" w:rsidRPr="005C4B42" w:rsidSect="00451028">
      <w:pgSz w:w="11906" w:h="16838" w:code="9"/>
      <w:pgMar w:top="567" w:right="624" w:bottom="567" w:left="624" w:header="284" w:footer="284"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noPunctuationKerning/>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4A1"/>
    <w:rsid w:val="001D74A1"/>
    <w:rsid w:val="00277360"/>
    <w:rsid w:val="00451028"/>
    <w:rsid w:val="005B5066"/>
    <w:rsid w:val="005C4B42"/>
    <w:rsid w:val="007D6526"/>
    <w:rsid w:val="009A3DC3"/>
    <w:rsid w:val="009C698E"/>
    <w:rsid w:val="00A951B7"/>
    <w:rsid w:val="00CA35FB"/>
    <w:rsid w:val="00D616DF"/>
    <w:rsid w:val="00DA5A30"/>
    <w:rsid w:val="00DE014C"/>
    <w:rsid w:val="00F07E75"/>
    <w:rsid w:val="00F315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E7549E"/>
  <w15:chartTrackingRefBased/>
  <w15:docId w15:val="{FAD7BAB8-51B0-44FD-A495-12FCD176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Web">
    <w:name w:val="Normal (Web)"/>
    <w:basedOn w:val="a"/>
    <w:uiPriority w:val="99"/>
    <w:semiHidden/>
    <w:unhideWhenUsed/>
    <w:pPr>
      <w:spacing w:before="100" w:beforeAutospacing="1" w:after="100" w:afterAutospacing="1"/>
    </w:pPr>
  </w:style>
  <w:style w:type="paragraph" w:customStyle="1" w:styleId="tablehead">
    <w:name w:val="table_head"/>
    <w:basedOn w:val="a"/>
    <w:pPr>
      <w:spacing w:before="100" w:beforeAutospacing="1" w:after="100" w:afterAutospacing="1"/>
    </w:pPr>
    <w:rPr>
      <w:b/>
      <w:bCs/>
      <w:color w:val="000000"/>
      <w:sz w:val="28"/>
      <w:szCs w:val="28"/>
    </w:rPr>
  </w:style>
  <w:style w:type="paragraph" w:customStyle="1" w:styleId="tablebody">
    <w:name w:val="tablebody"/>
    <w:basedOn w:val="a"/>
    <w:pPr>
      <w:spacing w:before="100" w:beforeAutospacing="1" w:after="100" w:afterAutospacing="1"/>
    </w:pPr>
    <w:rPr>
      <w:color w:val="000000"/>
    </w:rPr>
  </w:style>
  <w:style w:type="paragraph" w:customStyle="1" w:styleId="tdtlr01">
    <w:name w:val="td_tlr_01"/>
    <w:basedOn w:val="a"/>
    <w:pPr>
      <w:spacing w:before="100" w:beforeAutospacing="1" w:after="100" w:afterAutospacing="1"/>
    </w:pPr>
    <w:rPr>
      <w:color w:val="000000"/>
    </w:rPr>
  </w:style>
  <w:style w:type="paragraph" w:customStyle="1" w:styleId="tdlrb01">
    <w:name w:val="td_lrb_01"/>
    <w:basedOn w:val="a"/>
    <w:pPr>
      <w:spacing w:before="100" w:beforeAutospacing="1" w:after="100" w:afterAutospacing="1"/>
    </w:pPr>
    <w:rPr>
      <w:color w:val="000000"/>
    </w:rPr>
  </w:style>
  <w:style w:type="paragraph" w:customStyle="1" w:styleId="tdlr01">
    <w:name w:val="td_lr_01"/>
    <w:basedOn w:val="a"/>
    <w:pPr>
      <w:spacing w:before="100" w:beforeAutospacing="1" w:after="100" w:afterAutospacing="1"/>
    </w:pPr>
    <w:rPr>
      <w:color w:val="000000"/>
    </w:rPr>
  </w:style>
  <w:style w:type="paragraph" w:customStyle="1" w:styleId="tdlrleft01">
    <w:name w:val="td_lr_left_01"/>
    <w:basedOn w:val="a"/>
    <w:pPr>
      <w:spacing w:before="100" w:beforeAutospacing="1" w:after="100" w:afterAutospacing="1"/>
    </w:pPr>
    <w:rPr>
      <w:color w:val="000000"/>
    </w:rPr>
  </w:style>
  <w:style w:type="paragraph" w:customStyle="1" w:styleId="tdlrright01">
    <w:name w:val="td_lr_right_01"/>
    <w:basedOn w:val="a"/>
    <w:pPr>
      <w:spacing w:before="100" w:beforeAutospacing="1" w:after="100" w:afterAutospacing="1"/>
    </w:pPr>
    <w:rPr>
      <w:color w:val="000000"/>
    </w:rPr>
  </w:style>
  <w:style w:type="paragraph" w:customStyle="1" w:styleId="tdblank01">
    <w:name w:val="td_blank_01"/>
    <w:basedOn w:val="a"/>
    <w:pPr>
      <w:spacing w:before="100" w:beforeAutospacing="1" w:after="100" w:afterAutospacing="1"/>
    </w:pPr>
    <w:rPr>
      <w:color w:val="000000"/>
    </w:rPr>
  </w:style>
  <w:style w:type="paragraph" w:customStyle="1" w:styleId="wdtitletop">
    <w:name w:val="wd_title_top"/>
    <w:basedOn w:val="a"/>
    <w:pPr>
      <w:spacing w:before="100" w:beforeAutospacing="1" w:after="100" w:afterAutospacing="1"/>
    </w:pPr>
    <w:rPr>
      <w:b/>
      <w:bCs/>
      <w:color w:val="000000"/>
      <w:sz w:val="28"/>
      <w:szCs w:val="28"/>
    </w:rPr>
  </w:style>
  <w:style w:type="paragraph" w:customStyle="1" w:styleId="wdtitleth01">
    <w:name w:val="wd_title_th_01"/>
    <w:basedOn w:val="a"/>
    <w:pPr>
      <w:spacing w:before="100" w:beforeAutospacing="1" w:after="100" w:afterAutospacing="1"/>
    </w:pPr>
    <w:rPr>
      <w:b/>
      <w:bCs/>
      <w:color w:val="000000"/>
      <w:sz w:val="28"/>
      <w:szCs w:val="28"/>
    </w:rPr>
  </w:style>
  <w:style w:type="paragraph" w:customStyle="1" w:styleId="wdnormal">
    <w:name w:val="wd_normal"/>
    <w:basedOn w:val="a"/>
    <w:pPr>
      <w:spacing w:before="100" w:beforeAutospacing="1" w:after="100" w:afterAutospacing="1"/>
    </w:pPr>
    <w:rPr>
      <w:color w:val="000000"/>
    </w:rPr>
  </w:style>
  <w:style w:type="paragraph" w:customStyle="1" w:styleId="trs001">
    <w:name w:val="tr_s_001"/>
    <w:basedOn w:val="a"/>
    <w:pPr>
      <w:shd w:val="clear" w:color="auto" w:fill="CAD7EE"/>
      <w:spacing w:before="100" w:beforeAutospacing="1" w:after="100" w:afterAutospacing="1"/>
    </w:pPr>
    <w:rPr>
      <w:color w:val="000000"/>
    </w:rPr>
  </w:style>
  <w:style w:type="paragraph" w:customStyle="1" w:styleId="trs002">
    <w:name w:val="tr_s_002"/>
    <w:basedOn w:val="a"/>
    <w:pPr>
      <w:shd w:val="clear" w:color="auto" w:fill="F0FAFF"/>
      <w:spacing w:before="100" w:beforeAutospacing="1" w:after="100" w:afterAutospacing="1"/>
    </w:pPr>
  </w:style>
  <w:style w:type="paragraph" w:customStyle="1" w:styleId="tds001">
    <w:name w:val="td_s_001"/>
    <w:basedOn w:val="a"/>
    <w:pPr>
      <w:spacing w:before="100" w:beforeAutospacing="1" w:after="100" w:afterAutospacing="1"/>
    </w:pPr>
    <w:rPr>
      <w:color w:val="000000"/>
    </w:rPr>
  </w:style>
  <w:style w:type="paragraph" w:customStyle="1" w:styleId="tds002">
    <w:name w:val="td_s_002"/>
    <w:basedOn w:val="a"/>
    <w:pPr>
      <w:spacing w:before="100" w:beforeAutospacing="1" w:after="100" w:afterAutospacing="1"/>
    </w:pPr>
    <w:rPr>
      <w:color w:val="000000"/>
    </w:rPr>
  </w:style>
  <w:style w:type="paragraph" w:customStyle="1" w:styleId="word16">
    <w:name w:val="word16"/>
    <w:basedOn w:val="a"/>
    <w:pPr>
      <w:spacing w:before="100" w:beforeAutospacing="1" w:after="100" w:afterAutospacing="1"/>
    </w:pPr>
    <w:rPr>
      <w:b/>
      <w:bCs/>
      <w:color w:val="003399"/>
    </w:rPr>
  </w:style>
  <w:style w:type="character" w:customStyle="1" w:styleId="wdtitletop1">
    <w:name w:val="wd_title_top1"/>
    <w:basedOn w:val="a0"/>
    <w:rPr>
      <w:b/>
      <w:bCs/>
      <w:color w:val="000000"/>
      <w:sz w:val="28"/>
      <w:szCs w:val="28"/>
    </w:rPr>
  </w:style>
  <w:style w:type="character" w:customStyle="1" w:styleId="wdtitleth011">
    <w:name w:val="wd_title_th_011"/>
    <w:basedOn w:val="a0"/>
    <w:rPr>
      <w:b/>
      <w:bCs/>
      <w:color w:val="000000"/>
      <w:sz w:val="28"/>
      <w:szCs w:val="28"/>
    </w:rPr>
  </w:style>
  <w:style w:type="character" w:styleId="a3">
    <w:name w:val="Strong"/>
    <w:basedOn w:val="a0"/>
    <w:uiPriority w:val="22"/>
    <w:qFormat/>
    <w:rPr>
      <w:b/>
      <w:bCs/>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82515">
      <w:marLeft w:val="0"/>
      <w:marRight w:val="0"/>
      <w:marTop w:val="0"/>
      <w:marBottom w:val="0"/>
      <w:divBdr>
        <w:top w:val="none" w:sz="0" w:space="0" w:color="auto"/>
        <w:left w:val="none" w:sz="0" w:space="0" w:color="auto"/>
        <w:bottom w:val="none" w:sz="0" w:space="0" w:color="auto"/>
        <w:right w:val="none" w:sz="0" w:space="0" w:color="auto"/>
      </w:divBdr>
      <w:divsChild>
        <w:div w:id="1118766959">
          <w:marLeft w:val="0"/>
          <w:marRight w:val="0"/>
          <w:marTop w:val="0"/>
          <w:marBottom w:val="0"/>
          <w:divBdr>
            <w:top w:val="none" w:sz="0" w:space="0" w:color="auto"/>
            <w:left w:val="none" w:sz="0" w:space="0" w:color="auto"/>
            <w:bottom w:val="none" w:sz="0" w:space="0" w:color="auto"/>
            <w:right w:val="none" w:sz="0" w:space="0" w:color="auto"/>
          </w:divBdr>
        </w:div>
        <w:div w:id="1098871039">
          <w:marLeft w:val="0"/>
          <w:marRight w:val="0"/>
          <w:marTop w:val="0"/>
          <w:marBottom w:val="0"/>
          <w:divBdr>
            <w:top w:val="none" w:sz="0" w:space="0" w:color="auto"/>
            <w:left w:val="none" w:sz="0" w:space="0" w:color="auto"/>
            <w:bottom w:val="none" w:sz="0" w:space="0" w:color="auto"/>
            <w:right w:val="none" w:sz="0" w:space="0" w:color="auto"/>
          </w:divBdr>
        </w:div>
      </w:divsChild>
    </w:div>
    <w:div w:id="258612083">
      <w:bodyDiv w:val="1"/>
      <w:marLeft w:val="0"/>
      <w:marRight w:val="0"/>
      <w:marTop w:val="0"/>
      <w:marBottom w:val="0"/>
      <w:divBdr>
        <w:top w:val="none" w:sz="0" w:space="0" w:color="auto"/>
        <w:left w:val="none" w:sz="0" w:space="0" w:color="auto"/>
        <w:bottom w:val="none" w:sz="0" w:space="0" w:color="auto"/>
        <w:right w:val="none" w:sz="0" w:space="0" w:color="auto"/>
      </w:divBdr>
      <w:divsChild>
        <w:div w:id="701826912">
          <w:marLeft w:val="0"/>
          <w:marRight w:val="0"/>
          <w:marTop w:val="0"/>
          <w:marBottom w:val="0"/>
          <w:divBdr>
            <w:top w:val="none" w:sz="0" w:space="0" w:color="auto"/>
            <w:left w:val="none" w:sz="0" w:space="0" w:color="auto"/>
            <w:bottom w:val="none" w:sz="0" w:space="0" w:color="auto"/>
            <w:right w:val="none" w:sz="0" w:space="0" w:color="auto"/>
          </w:divBdr>
          <w:divsChild>
            <w:div w:id="886844664">
              <w:marLeft w:val="0"/>
              <w:marRight w:val="0"/>
              <w:marTop w:val="0"/>
              <w:marBottom w:val="0"/>
              <w:divBdr>
                <w:top w:val="none" w:sz="0" w:space="0" w:color="auto"/>
                <w:left w:val="none" w:sz="0" w:space="0" w:color="auto"/>
                <w:bottom w:val="none" w:sz="0" w:space="0" w:color="auto"/>
                <w:right w:val="none" w:sz="0" w:space="0" w:color="auto"/>
              </w:divBdr>
              <w:divsChild>
                <w:div w:id="1674381314">
                  <w:marLeft w:val="0"/>
                  <w:marRight w:val="0"/>
                  <w:marTop w:val="0"/>
                  <w:marBottom w:val="0"/>
                  <w:divBdr>
                    <w:top w:val="none" w:sz="0" w:space="0" w:color="auto"/>
                    <w:left w:val="none" w:sz="0" w:space="0" w:color="auto"/>
                    <w:bottom w:val="none" w:sz="0" w:space="0" w:color="auto"/>
                    <w:right w:val="none" w:sz="0" w:space="0" w:color="auto"/>
                  </w:divBdr>
                  <w:divsChild>
                    <w:div w:id="17630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643083">
      <w:marLeft w:val="0"/>
      <w:marRight w:val="0"/>
      <w:marTop w:val="0"/>
      <w:marBottom w:val="0"/>
      <w:divBdr>
        <w:top w:val="none" w:sz="0" w:space="0" w:color="auto"/>
        <w:left w:val="none" w:sz="0" w:space="0" w:color="auto"/>
        <w:bottom w:val="none" w:sz="0" w:space="0" w:color="auto"/>
        <w:right w:val="none" w:sz="0" w:space="0" w:color="auto"/>
      </w:divBdr>
      <w:divsChild>
        <w:div w:id="37122235">
          <w:marLeft w:val="0"/>
          <w:marRight w:val="0"/>
          <w:marTop w:val="0"/>
          <w:marBottom w:val="0"/>
          <w:divBdr>
            <w:top w:val="none" w:sz="0" w:space="0" w:color="auto"/>
            <w:left w:val="none" w:sz="0" w:space="0" w:color="auto"/>
            <w:bottom w:val="none" w:sz="0" w:space="0" w:color="auto"/>
            <w:right w:val="none" w:sz="0" w:space="0" w:color="auto"/>
          </w:divBdr>
          <w:divsChild>
            <w:div w:id="2145192505">
              <w:marLeft w:val="0"/>
              <w:marRight w:val="0"/>
              <w:marTop w:val="0"/>
              <w:marBottom w:val="0"/>
              <w:divBdr>
                <w:top w:val="none" w:sz="0" w:space="0" w:color="auto"/>
                <w:left w:val="none" w:sz="0" w:space="0" w:color="auto"/>
                <w:bottom w:val="none" w:sz="0" w:space="0" w:color="auto"/>
                <w:right w:val="none" w:sz="0" w:space="0" w:color="auto"/>
              </w:divBdr>
            </w:div>
            <w:div w:id="8607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86025">
      <w:marLeft w:val="0"/>
      <w:marRight w:val="0"/>
      <w:marTop w:val="0"/>
      <w:marBottom w:val="0"/>
      <w:divBdr>
        <w:top w:val="none" w:sz="0" w:space="0" w:color="auto"/>
        <w:left w:val="none" w:sz="0" w:space="0" w:color="auto"/>
        <w:bottom w:val="none" w:sz="0" w:space="0" w:color="auto"/>
        <w:right w:val="none" w:sz="0" w:space="0" w:color="auto"/>
      </w:divBdr>
      <w:divsChild>
        <w:div w:id="1621764190">
          <w:marLeft w:val="0"/>
          <w:marRight w:val="0"/>
          <w:marTop w:val="0"/>
          <w:marBottom w:val="0"/>
          <w:divBdr>
            <w:top w:val="none" w:sz="0" w:space="0" w:color="auto"/>
            <w:left w:val="none" w:sz="0" w:space="0" w:color="auto"/>
            <w:bottom w:val="none" w:sz="0" w:space="0" w:color="auto"/>
            <w:right w:val="none" w:sz="0" w:space="0" w:color="auto"/>
          </w:divBdr>
        </w:div>
        <w:div w:id="115097410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uutour.voyage.com.tw/eWeb_uutour/IMGDB/000030/000032/00003688.JPG" TargetMode="External"/><Relationship Id="rId13" Type="http://schemas.openxmlformats.org/officeDocument/2006/relationships/image" Target="https://uutour.voyage.com.tw/eWeb_uutour/IMGDB/000030/000032/00000442.JPG" TargetMode="External"/><Relationship Id="rId18" Type="http://schemas.openxmlformats.org/officeDocument/2006/relationships/image" Target="https://uutour.voyage.com.tw/eWeb_uutour/IMGDB/000030/000032/00000461.JPG" TargetMode="External"/><Relationship Id="rId26" Type="http://schemas.openxmlformats.org/officeDocument/2006/relationships/hyperlink" Target="https://www.immigration.gov.tw/" TargetMode="External"/><Relationship Id="rId3" Type="http://schemas.openxmlformats.org/officeDocument/2006/relationships/webSettings" Target="webSettings.xml"/><Relationship Id="rId21" Type="http://schemas.openxmlformats.org/officeDocument/2006/relationships/hyperlink" Target="https://www.immigration.gov.tw/" TargetMode="External"/><Relationship Id="rId7" Type="http://schemas.openxmlformats.org/officeDocument/2006/relationships/image" Target="https://uutour.voyage.com.tw/eWeb_uutour/IMGDB/000030/000031/000775/00005892.JPG" TargetMode="External"/><Relationship Id="rId12" Type="http://schemas.openxmlformats.org/officeDocument/2006/relationships/image" Target="https://uutour.voyage.com.tw/eWeb_uutour/IMGDB/000030/000032/00005597.JPG" TargetMode="External"/><Relationship Id="rId17" Type="http://schemas.openxmlformats.org/officeDocument/2006/relationships/image" Target="https://uutour.voyage.com.tw/eWeb_uutour/IMGDB/000030/000032/00000445.JPG" TargetMode="External"/><Relationship Id="rId25" Type="http://schemas.openxmlformats.org/officeDocument/2006/relationships/hyperlink" Target="https://www.mofa.go.jp/mofaj/toko/visa/tanki/novisa.html" TargetMode="External"/><Relationship Id="rId2" Type="http://schemas.openxmlformats.org/officeDocument/2006/relationships/settings" Target="settings.xml"/><Relationship Id="rId16" Type="http://schemas.openxmlformats.org/officeDocument/2006/relationships/image" Target="https://uutour.voyage.com.tw/eWeb_uutour/IMGDB/000030/000032/00000564.JPG" TargetMode="External"/><Relationship Id="rId20" Type="http://schemas.openxmlformats.org/officeDocument/2006/relationships/hyperlink" Target="https://www.mofa.go.jp/mofaj/toko/visa/tanki/novisa.html"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https://uutour.voyage.com.tw/eWeb_uutour/IMGDB/000030/000031/000775/00005893.JPG" TargetMode="External"/><Relationship Id="rId11" Type="http://schemas.openxmlformats.org/officeDocument/2006/relationships/image" Target="https://uutour.voyage.com.tw/eWeb_uutour/IMGDB/000030/000032/00005884.JPG" TargetMode="External"/><Relationship Id="rId24" Type="http://schemas.openxmlformats.org/officeDocument/2006/relationships/hyperlink" Target="http://chrome-extension://efaidnbmnnnibpcajpcglclefindmkaj/https://www.mlit.go.jp/common/000215058.pdf" TargetMode="External"/><Relationship Id="rId5" Type="http://schemas.openxmlformats.org/officeDocument/2006/relationships/image" Target="https://uutour.voyage.com.tw/eWeb_uutour/IMGDB/000030/000031/000775/00005891.JPG" TargetMode="External"/><Relationship Id="rId15" Type="http://schemas.openxmlformats.org/officeDocument/2006/relationships/image" Target="https://uutour.voyage.com.tw/eWeb_uutour/IMGDB/000030/000032/00002609.JPG" TargetMode="External"/><Relationship Id="rId23" Type="http://schemas.openxmlformats.org/officeDocument/2006/relationships/hyperlink" Target="http://www.data.jma.go.jp/multi/yoho/index.html?lang=cn_zt" TargetMode="External"/><Relationship Id="rId28" Type="http://schemas.openxmlformats.org/officeDocument/2006/relationships/hyperlink" Target="http://www.data.jma.go.jp/multi/yoho/index.html?lang=cn_zt" TargetMode="External"/><Relationship Id="rId10" Type="http://schemas.openxmlformats.org/officeDocument/2006/relationships/image" Target="https://uutour.voyage.com.tw/eWeb_uutour/IMGDB/000030/000032/00002632.JPG" TargetMode="External"/><Relationship Id="rId19" Type="http://schemas.openxmlformats.org/officeDocument/2006/relationships/hyperlink" Target="http://chrome-extension://efaidnbmnnnibpcajpcglclefindmkaj/https://www.mlit.go.jp/common/000215058.pdf" TargetMode="External"/><Relationship Id="rId4" Type="http://schemas.openxmlformats.org/officeDocument/2006/relationships/image" Target="https://uutour.voyage.com.tw/eWeb_uutour/IMGDB/000030/000031/000775/00005890.JPG" TargetMode="External"/><Relationship Id="rId9" Type="http://schemas.openxmlformats.org/officeDocument/2006/relationships/image" Target="https://uutour.voyage.com.tw/eWeb_uutour/IMGDB/000030/000032/00003687.JPG" TargetMode="External"/><Relationship Id="rId14" Type="http://schemas.openxmlformats.org/officeDocument/2006/relationships/image" Target="https://uutour.voyage.com.tw/eWeb_uutour/IMGDB/000030/000032/00000452.JPG" TargetMode="External"/><Relationship Id="rId22" Type="http://schemas.openxmlformats.org/officeDocument/2006/relationships/hyperlink" Target="https://www.koryu.or.jp/" TargetMode="External"/><Relationship Id="rId27" Type="http://schemas.openxmlformats.org/officeDocument/2006/relationships/hyperlink" Target="https://www.koryu.or.jp/"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17</Pages>
  <Words>2141</Words>
  <Characters>12204</Characters>
  <Application>Microsoft Office Word</Application>
  <DocSecurity>0</DocSecurity>
  <Lines>101</Lines>
  <Paragraphs>28</Paragraphs>
  <ScaleCrop>false</ScaleCrop>
  <Company/>
  <LinksUpToDate>false</LinksUpToDate>
  <CharactersWithSpaces>14317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高雄出發｜九州海豚熊豪看５日-天草海豚、熊本城、豪斯登堡、萌熊電車、雲仙地獄谷</dc:title>
  <dc:subject/>
  <dc:creator>user</dc:creator>
  <cp:keywords/>
  <dc:description/>
  <cp:lastModifiedBy>user</cp:lastModifiedBy>
  <cp:revision>9</cp:revision>
  <cp:lastPrinted>2025-02-27T09:39:00Z</cp:lastPrinted>
  <dcterms:created xsi:type="dcterms:W3CDTF">2025-02-27T09:08:00Z</dcterms:created>
  <dcterms:modified xsi:type="dcterms:W3CDTF">2025-02-27T10:14:00Z</dcterms:modified>
</cp:coreProperties>
</file>