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03FE19" w14:textId="7C1ED75E" w:rsidR="00A42F55" w:rsidRPr="000E1E18" w:rsidRDefault="00AC59CE" w:rsidP="000E1E18">
      <w:pPr>
        <w:pStyle w:val="Web"/>
        <w:spacing w:before="0" w:beforeAutospacing="0" w:after="0" w:afterAutospacing="0" w:line="0" w:lineRule="atLeast"/>
        <w:jc w:val="center"/>
        <w:rPr>
          <w:rFonts w:ascii="微軟正黑體" w:eastAsia="微軟正黑體" w:hAnsi="微軟正黑體" w:cs="Times New Roman"/>
          <w:color w:val="000000"/>
          <w:sz w:val="36"/>
          <w:szCs w:val="36"/>
        </w:rPr>
      </w:pPr>
      <w:r w:rsidRPr="00AC59CE">
        <w:rPr>
          <w:rFonts w:ascii="標楷體" w:eastAsia="標楷體" w:hAnsi="標楷體" w:cs="Times New Roman"/>
          <w:color w:val="000000"/>
          <w:sz w:val="36"/>
          <w:szCs w:val="36"/>
        </w:rPr>
        <w:t>&lt;保證不進購物站&gt;</w:t>
      </w:r>
      <w:r w:rsidR="00A42F55" w:rsidRPr="000E1E18">
        <w:rPr>
          <w:rFonts w:ascii="標楷體" w:eastAsia="標楷體" w:hAnsi="標楷體" w:cs="Times New Roman"/>
          <w:color w:val="000000"/>
          <w:sz w:val="36"/>
          <w:szCs w:val="36"/>
        </w:rPr>
        <w:t>真促銷愛富國</w:t>
      </w:r>
      <w:r>
        <w:rPr>
          <w:rFonts w:ascii="標楷體" w:eastAsia="標楷體" w:hAnsi="標楷體" w:cs="Times New Roman" w:hint="eastAsia"/>
          <w:color w:val="000000"/>
          <w:sz w:val="36"/>
          <w:szCs w:val="36"/>
        </w:rPr>
        <w:t>～</w:t>
      </w:r>
      <w:r w:rsidR="00A42F55" w:rsidRPr="000E1E18">
        <w:rPr>
          <w:rFonts w:ascii="標楷體" w:eastAsia="標楷體" w:hAnsi="標楷體" w:cs="Times New Roman"/>
          <w:color w:val="000000"/>
          <w:sz w:val="36"/>
          <w:szCs w:val="36"/>
        </w:rPr>
        <w:t>富國大世界、黃昏出海賞夕陽、夜釣小管、海上BBQ、水樂園、海景纜車、道地美食饗宴海鮮大拼盤五天</w:t>
      </w:r>
      <w:r>
        <w:rPr>
          <w:rFonts w:ascii="標楷體" w:eastAsia="標楷體" w:hAnsi="標楷體" w:cs="Times New Roman"/>
          <w:color w:val="000000"/>
          <w:sz w:val="36"/>
          <w:szCs w:val="36"/>
        </w:rPr>
        <w:t>（</w:t>
      </w:r>
      <w:r w:rsidRPr="000E1E18">
        <w:rPr>
          <w:rFonts w:ascii="標楷體" w:eastAsia="標楷體" w:hAnsi="標楷體" w:cs="Times New Roman"/>
          <w:color w:val="000000"/>
          <w:sz w:val="36"/>
          <w:szCs w:val="36"/>
        </w:rPr>
        <w:t>再升等一晚國際五星酒店</w:t>
      </w:r>
      <w:r>
        <w:rPr>
          <w:rFonts w:ascii="標楷體" w:eastAsia="標楷體" w:hAnsi="標楷體" w:cs="Times New Roman"/>
          <w:color w:val="000000"/>
          <w:sz w:val="36"/>
          <w:szCs w:val="36"/>
        </w:rPr>
        <w:t>）</w:t>
      </w:r>
      <w:r w:rsidR="00A42F55" w:rsidRPr="000E1E18">
        <w:rPr>
          <w:rFonts w:ascii="標楷體" w:eastAsia="標楷體" w:hAnsi="標楷體" w:cs="Times New Roman"/>
          <w:color w:val="000000"/>
          <w:sz w:val="36"/>
          <w:szCs w:val="36"/>
        </w:rPr>
        <w:t>【台中直飛、越捷航空】</w:t>
      </w:r>
    </w:p>
    <w:tbl>
      <w:tblPr>
        <w:tblW w:w="4900" w:type="pct"/>
        <w:jc w:val="center"/>
        <w:tblCellSpacing w:w="0" w:type="dxa"/>
        <w:tblCellMar>
          <w:top w:w="48" w:type="dxa"/>
          <w:left w:w="48" w:type="dxa"/>
          <w:bottom w:w="48" w:type="dxa"/>
          <w:right w:w="48" w:type="dxa"/>
        </w:tblCellMar>
        <w:tblLook w:val="04A0" w:firstRow="1" w:lastRow="0" w:firstColumn="1" w:lastColumn="0" w:noHBand="0" w:noVBand="1"/>
      </w:tblPr>
      <w:tblGrid>
        <w:gridCol w:w="10557"/>
      </w:tblGrid>
      <w:tr w:rsidR="00A42F55" w:rsidRPr="000E1E18" w14:paraId="49AD6D73" w14:textId="77777777" w:rsidTr="000E1E18">
        <w:trPr>
          <w:tblCellSpacing w:w="0" w:type="dxa"/>
          <w:jc w:val="center"/>
        </w:trPr>
        <w:tc>
          <w:tcPr>
            <w:tcW w:w="0" w:type="auto"/>
            <w:vAlign w:val="center"/>
            <w:hideMark/>
          </w:tcPr>
          <w:tbl>
            <w:tblPr>
              <w:tblW w:w="4900" w:type="pct"/>
              <w:jc w:val="center"/>
              <w:tblCellMar>
                <w:top w:w="48" w:type="dxa"/>
                <w:left w:w="48" w:type="dxa"/>
                <w:bottom w:w="48" w:type="dxa"/>
                <w:right w:w="48" w:type="dxa"/>
              </w:tblCellMar>
              <w:tblLook w:val="04A0" w:firstRow="1" w:lastRow="0" w:firstColumn="1" w:lastColumn="0" w:noHBand="0" w:noVBand="1"/>
            </w:tblPr>
            <w:tblGrid>
              <w:gridCol w:w="10357"/>
            </w:tblGrid>
            <w:tr w:rsidR="00A42F55" w:rsidRPr="000E1E18" w14:paraId="6BF7D139" w14:textId="77777777" w:rsidTr="000E1E18">
              <w:trPr>
                <w:jc w:val="center"/>
              </w:trPr>
              <w:tc>
                <w:tcPr>
                  <w:tcW w:w="0" w:type="auto"/>
                  <w:hideMark/>
                </w:tcPr>
                <w:p w14:paraId="5DD2684A" w14:textId="257F385A" w:rsidR="00A42F55" w:rsidRPr="000E1E18" w:rsidRDefault="000E1E18" w:rsidP="000E1E18">
                  <w:pPr>
                    <w:spacing w:line="0" w:lineRule="atLeast"/>
                    <w:rPr>
                      <w:rFonts w:ascii="微軟正黑體" w:eastAsia="微軟正黑體" w:hAnsi="微軟正黑體"/>
                    </w:rPr>
                  </w:pPr>
                  <w:r w:rsidRPr="000E1E18">
                    <w:rPr>
                      <w:rFonts w:ascii="微軟正黑體" w:eastAsia="微軟正黑體" w:hAnsi="微軟正黑體"/>
                      <w:noProof/>
                    </w:rPr>
                    <w:drawing>
                      <wp:inline distT="0" distB="0" distL="0" distR="0" wp14:anchorId="1CA18A6C" wp14:editId="5DC5D56B">
                        <wp:extent cx="6479231" cy="4227616"/>
                        <wp:effectExtent l="0" t="0" r="0" b="1905"/>
                        <wp:docPr id="7" name="圖片 7" descr="https://happyholiday.ittms.com.tw/web/images/PQC/PQC1911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QC/PQC19112502.jpg"/>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479231" cy="4227616"/>
                                </a:xfrm>
                                <a:prstGeom prst="rect">
                                  <a:avLst/>
                                </a:prstGeom>
                                <a:ln>
                                  <a:noFill/>
                                </a:ln>
                                <a:extLst>
                                  <a:ext uri="{53640926-AAD7-44D8-BBD7-CCE9431645EC}">
                                    <a14:shadowObscured xmlns:a14="http://schemas.microsoft.com/office/drawing/2010/main"/>
                                  </a:ext>
                                </a:extLst>
                              </pic:spPr>
                            </pic:pic>
                          </a:graphicData>
                        </a:graphic>
                      </wp:inline>
                    </w:drawing>
                  </w:r>
                  <w:r w:rsidR="00A42F55" w:rsidRPr="000E1E18">
                    <w:rPr>
                      <w:rFonts w:ascii="微軟正黑體" w:eastAsia="微軟正黑體" w:hAnsi="微軟正黑體"/>
                    </w:rPr>
                    <w:br/>
                  </w:r>
                  <w:r w:rsidR="00A42F55" w:rsidRPr="000E1E18">
                    <w:rPr>
                      <w:rFonts w:ascii="微軟正黑體" w:eastAsia="微軟正黑體" w:hAnsi="微軟正黑體"/>
                      <w:noProof/>
                    </w:rPr>
                    <w:drawing>
                      <wp:inline distT="0" distB="0" distL="0" distR="0" wp14:anchorId="2227E702" wp14:editId="06100CD0">
                        <wp:extent cx="6478564" cy="4607313"/>
                        <wp:effectExtent l="0" t="0" r="0" b="3175"/>
                        <wp:docPr id="6" name="圖片 6" descr="https://happyholiday.ittms.com.tw/web/images/PQC/PQC2401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QC/PQC24013002.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80000" cy="4608334"/>
                                </a:xfrm>
                                <a:prstGeom prst="rect">
                                  <a:avLst/>
                                </a:prstGeom>
                                <a:ln>
                                  <a:noFill/>
                                </a:ln>
                                <a:extLst>
                                  <a:ext uri="{53640926-AAD7-44D8-BBD7-CCE9431645EC}">
                                    <a14:shadowObscured xmlns:a14="http://schemas.microsoft.com/office/drawing/2010/main"/>
                                  </a:ext>
                                </a:extLst>
                              </pic:spPr>
                            </pic:pic>
                          </a:graphicData>
                        </a:graphic>
                      </wp:inline>
                    </w:drawing>
                  </w:r>
                  <w:r w:rsidR="00A42F55" w:rsidRPr="000E1E18">
                    <w:rPr>
                      <w:rFonts w:ascii="微軟正黑體" w:eastAsia="微軟正黑體" w:hAnsi="微軟正黑體"/>
                    </w:rPr>
                    <w:br/>
                  </w:r>
                  <w:r w:rsidR="00A42F55" w:rsidRPr="000E1E18">
                    <w:rPr>
                      <w:rFonts w:ascii="微軟正黑體" w:eastAsia="微軟正黑體" w:hAnsi="微軟正黑體"/>
                      <w:noProof/>
                    </w:rPr>
                    <w:lastRenderedPageBreak/>
                    <w:drawing>
                      <wp:inline distT="0" distB="0" distL="0" distR="0" wp14:anchorId="6FD5EF52" wp14:editId="73E07C5E">
                        <wp:extent cx="6516000" cy="2510090"/>
                        <wp:effectExtent l="0" t="0" r="0" b="5080"/>
                        <wp:docPr id="5" name="圖片 5" descr="https://happyholiday.ittms.com.tw/web/images/PQC/PQC1911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QC/PQC1911250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16000" cy="2510090"/>
                                </a:xfrm>
                                <a:prstGeom prst="rect">
                                  <a:avLst/>
                                </a:prstGeom>
                                <a:noFill/>
                                <a:ln>
                                  <a:noFill/>
                                </a:ln>
                              </pic:spPr>
                            </pic:pic>
                          </a:graphicData>
                        </a:graphic>
                      </wp:inline>
                    </w:drawing>
                  </w:r>
                  <w:r w:rsidR="00A42F55" w:rsidRPr="000E1E18">
                    <w:rPr>
                      <w:rFonts w:ascii="微軟正黑體" w:eastAsia="微軟正黑體" w:hAnsi="微軟正黑體"/>
                    </w:rPr>
                    <w:br/>
                  </w:r>
                  <w:r w:rsidR="00A42F55" w:rsidRPr="000E1E18">
                    <w:rPr>
                      <w:rFonts w:ascii="微軟正黑體" w:eastAsia="微軟正黑體" w:hAnsi="微軟正黑體"/>
                      <w:noProof/>
                    </w:rPr>
                    <w:drawing>
                      <wp:inline distT="0" distB="0" distL="0" distR="0" wp14:anchorId="7D4B1472" wp14:editId="0CFD7E3C">
                        <wp:extent cx="6480000" cy="4217063"/>
                        <wp:effectExtent l="0" t="0" r="0" b="0"/>
                        <wp:docPr id="4" name="圖片 4" descr="https://happyholiday.ittms.com.tw/web/images/PQC/PQC2405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QC/PQC2405150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4217063"/>
                                </a:xfrm>
                                <a:prstGeom prst="rect">
                                  <a:avLst/>
                                </a:prstGeom>
                                <a:noFill/>
                                <a:ln>
                                  <a:noFill/>
                                </a:ln>
                              </pic:spPr>
                            </pic:pic>
                          </a:graphicData>
                        </a:graphic>
                      </wp:inline>
                    </w:drawing>
                  </w:r>
                  <w:r w:rsidR="00A42F55" w:rsidRPr="000E1E18">
                    <w:rPr>
                      <w:rFonts w:ascii="微軟正黑體" w:eastAsia="微軟正黑體" w:hAnsi="微軟正黑體"/>
                    </w:rPr>
                    <w:br/>
                  </w:r>
                  <w:r w:rsidR="00A42F55" w:rsidRPr="000E1E18">
                    <w:rPr>
                      <w:rFonts w:ascii="微軟正黑體" w:eastAsia="微軟正黑體" w:hAnsi="微軟正黑體"/>
                      <w:noProof/>
                    </w:rPr>
                    <w:drawing>
                      <wp:inline distT="0" distB="0" distL="0" distR="0" wp14:anchorId="445C5CC3" wp14:editId="033CA314">
                        <wp:extent cx="6480000" cy="4551188"/>
                        <wp:effectExtent l="0" t="0" r="0" b="1905"/>
                        <wp:docPr id="3" name="圖片 3" descr="https://happyholiday.ittms.com.tw/web/images/PQC/PQC240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QC/PQC2401300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551188"/>
                                </a:xfrm>
                                <a:prstGeom prst="rect">
                                  <a:avLst/>
                                </a:prstGeom>
                                <a:noFill/>
                                <a:ln>
                                  <a:noFill/>
                                </a:ln>
                              </pic:spPr>
                            </pic:pic>
                          </a:graphicData>
                        </a:graphic>
                      </wp:inline>
                    </w:drawing>
                  </w:r>
                  <w:r w:rsidR="00A42F55" w:rsidRPr="000E1E18">
                    <w:rPr>
                      <w:rFonts w:ascii="微軟正黑體" w:eastAsia="微軟正黑體" w:hAnsi="微軟正黑體"/>
                    </w:rPr>
                    <w:br/>
                  </w:r>
                  <w:r w:rsidR="00A42F55" w:rsidRPr="000E1E18">
                    <w:rPr>
                      <w:rFonts w:ascii="微軟正黑體" w:eastAsia="微軟正黑體" w:hAnsi="微軟正黑體"/>
                      <w:noProof/>
                    </w:rPr>
                    <w:drawing>
                      <wp:inline distT="0" distB="0" distL="0" distR="0" wp14:anchorId="265F8EB7" wp14:editId="4FD03201">
                        <wp:extent cx="6480000" cy="4328437"/>
                        <wp:effectExtent l="0" t="0" r="0" b="0"/>
                        <wp:docPr id="2" name="圖片 2" descr="https://happyholiday.ittms.com.tw/web/images/PQC/PQC1911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QC/PQC19112506.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328437"/>
                                </a:xfrm>
                                <a:prstGeom prst="rect">
                                  <a:avLst/>
                                </a:prstGeom>
                                <a:noFill/>
                                <a:ln>
                                  <a:noFill/>
                                </a:ln>
                              </pic:spPr>
                            </pic:pic>
                          </a:graphicData>
                        </a:graphic>
                      </wp:inline>
                    </w:drawing>
                  </w:r>
                  <w:r w:rsidR="00A42F55" w:rsidRPr="000E1E18">
                    <w:rPr>
                      <w:rFonts w:ascii="微軟正黑體" w:eastAsia="微軟正黑體" w:hAnsi="微軟正黑體"/>
                    </w:rPr>
                    <w:br/>
                  </w:r>
                  <w:r w:rsidR="00A42F55" w:rsidRPr="000E1E18">
                    <w:rPr>
                      <w:rFonts w:ascii="微軟正黑體" w:eastAsia="微軟正黑體" w:hAnsi="微軟正黑體"/>
                      <w:noProof/>
                    </w:rPr>
                    <w:drawing>
                      <wp:inline distT="0" distB="0" distL="0" distR="0" wp14:anchorId="3AF2CF35" wp14:editId="0CCA8154">
                        <wp:extent cx="6480000" cy="4627125"/>
                        <wp:effectExtent l="0" t="0" r="0" b="2540"/>
                        <wp:docPr id="1" name="圖片 1" descr="https://happyholiday.ittms.com.tw/web/images/PQC/food2408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QC/food24081501.jpg"/>
                                <pic:cNvPicPr>
                                  <a:picLocks noChangeAspect="1" noChangeArrowheads="1"/>
                                </pic:cNvPicPr>
                              </pic:nvPicPr>
                              <pic:blipFill>
                                <a:blip r:embed="rId13" cstate="email">
                                  <a:extLst>
                                    <a:ext uri="{BEBA8EAE-BF5A-486C-A8C5-ECC9F3942E4B}">
                                      <a14:imgProps xmlns:a14="http://schemas.microsoft.com/office/drawing/2010/main">
                                        <a14:imgLayer r:embed="rId14">
                                          <a14:imgEffect>
                                            <a14:brightnessContrast bright="10000" contrast="-10000"/>
                                          </a14:imgEffect>
                                        </a14:imgLayer>
                                      </a14:imgProps>
                                    </a:ext>
                                    <a:ext uri="{28A0092B-C50C-407E-A947-70E740481C1C}">
                                      <a14:useLocalDpi xmlns:a14="http://schemas.microsoft.com/office/drawing/2010/main"/>
                                    </a:ext>
                                  </a:extLst>
                                </a:blip>
                                <a:srcRect/>
                                <a:stretch>
                                  <a:fillRect/>
                                </a:stretch>
                              </pic:blipFill>
                              <pic:spPr bwMode="auto">
                                <a:xfrm>
                                  <a:off x="0" y="0"/>
                                  <a:ext cx="6480000" cy="4627125"/>
                                </a:xfrm>
                                <a:prstGeom prst="rect">
                                  <a:avLst/>
                                </a:prstGeom>
                                <a:noFill/>
                                <a:ln>
                                  <a:noFill/>
                                </a:ln>
                              </pic:spPr>
                            </pic:pic>
                          </a:graphicData>
                        </a:graphic>
                      </wp:inline>
                    </w:drawing>
                  </w:r>
                </w:p>
              </w:tc>
            </w:tr>
          </w:tbl>
          <w:p w14:paraId="1D225897" w14:textId="77777777" w:rsidR="00A42F55" w:rsidRPr="000E1E18" w:rsidRDefault="00A42F55" w:rsidP="000E1E18">
            <w:pPr>
              <w:spacing w:line="0" w:lineRule="atLeast"/>
              <w:rPr>
                <w:rFonts w:ascii="微軟正黑體" w:eastAsia="微軟正黑體" w:hAnsi="微軟正黑體"/>
              </w:rPr>
            </w:pPr>
          </w:p>
        </w:tc>
      </w:tr>
    </w:tbl>
    <w:p w14:paraId="1D4CB164" w14:textId="77777777" w:rsidR="00A42F55" w:rsidRPr="000E1E18" w:rsidRDefault="00A42F55" w:rsidP="000E1E18">
      <w:pPr>
        <w:pStyle w:val="Web"/>
        <w:spacing w:before="0" w:beforeAutospacing="0" w:after="0" w:afterAutospacing="0" w:line="0" w:lineRule="atLeast"/>
        <w:jc w:val="center"/>
        <w:rPr>
          <w:rFonts w:ascii="微軟正黑體" w:eastAsia="微軟正黑體" w:hAnsi="微軟正黑體"/>
          <w:color w:val="000000"/>
          <w:sz w:val="72"/>
          <w:szCs w:val="72"/>
        </w:rPr>
      </w:pPr>
      <w:r w:rsidRPr="000E1E18">
        <w:rPr>
          <w:rFonts w:ascii="微軟正黑體" w:eastAsia="微軟正黑體" w:hAnsi="微軟正黑體"/>
          <w:b/>
          <w:bCs/>
          <w:color w:val="FF0000"/>
          <w:sz w:val="36"/>
          <w:szCs w:val="36"/>
        </w:rPr>
        <w:lastRenderedPageBreak/>
        <w:t>行程內容</w:t>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
        <w:gridCol w:w="10132"/>
      </w:tblGrid>
      <w:tr w:rsidR="00A42F55" w:rsidRPr="000E1E18" w14:paraId="1F59AC31" w14:textId="77777777" w:rsidTr="000E1E18">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23E104A" w14:textId="77777777" w:rsidR="00A42F55" w:rsidRPr="000E1E18" w:rsidRDefault="00A42F55" w:rsidP="000E1E18">
            <w:pPr>
              <w:spacing w:line="0" w:lineRule="atLeast"/>
              <w:jc w:val="center"/>
              <w:rPr>
                <w:rFonts w:ascii="微軟正黑體" w:eastAsia="微軟正黑體" w:hAnsi="微軟正黑體"/>
                <w:sz w:val="24"/>
                <w:szCs w:val="24"/>
              </w:rPr>
            </w:pPr>
            <w:r w:rsidRPr="000E1E18">
              <w:rPr>
                <w:rFonts w:ascii="微軟正黑體" w:eastAsia="微軟正黑體" w:hAnsi="微軟正黑體"/>
                <w:b/>
                <w:bCs/>
              </w:rPr>
              <w:t>第</w:t>
            </w:r>
            <w:r w:rsidRPr="000E1E18">
              <w:rPr>
                <w:rFonts w:ascii="微軟正黑體" w:eastAsia="微軟正黑體" w:hAnsi="微軟正黑體"/>
                <w:b/>
                <w:bCs/>
              </w:rPr>
              <w:br/>
            </w:r>
            <w:r w:rsidRPr="000E1E18">
              <w:rPr>
                <w:rFonts w:ascii="微軟正黑體" w:eastAsia="微軟正黑體" w:hAnsi="微軟正黑體" w:cs="Times New Roman"/>
                <w:b/>
                <w:bCs/>
              </w:rPr>
              <w:t>1</w:t>
            </w:r>
            <w:r w:rsidRPr="000E1E18">
              <w:rPr>
                <w:rFonts w:ascii="微軟正黑體" w:eastAsia="微軟正黑體" w:hAnsi="微軟正黑體" w:cs="Times New Roman"/>
                <w:b/>
                <w:bCs/>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C02D55" w14:textId="77777777" w:rsidR="000E1E18" w:rsidRDefault="00A42F55" w:rsidP="000E1E18">
            <w:pPr>
              <w:spacing w:line="0" w:lineRule="atLeast"/>
              <w:rPr>
                <w:rFonts w:ascii="微軟正黑體" w:eastAsia="微軟正黑體" w:hAnsi="微軟正黑體"/>
                <w:sz w:val="24"/>
                <w:szCs w:val="24"/>
              </w:rPr>
            </w:pPr>
            <w:r w:rsidRPr="000E1E18">
              <w:rPr>
                <w:rFonts w:ascii="微軟正黑體" w:eastAsia="微軟正黑體" w:hAnsi="微軟正黑體"/>
                <w:b/>
                <w:bCs/>
                <w:color w:val="000000"/>
                <w:sz w:val="24"/>
                <w:szCs w:val="24"/>
              </w:rPr>
              <w:t>台中國際機場／富國島機場→小龍王廟（舅舅廟）→富國島夜市</w:t>
            </w:r>
            <w:r w:rsidRPr="000E1E18">
              <w:rPr>
                <w:rFonts w:ascii="微軟正黑體" w:eastAsia="微軟正黑體" w:hAnsi="微軟正黑體"/>
                <w:sz w:val="24"/>
                <w:szCs w:val="24"/>
              </w:rPr>
              <w:t> </w:t>
            </w:r>
            <w:r w:rsidRPr="000E1E18">
              <w:rPr>
                <w:rFonts w:ascii="微軟正黑體" w:eastAsia="微軟正黑體" w:hAnsi="微軟正黑體" w:cs="Times New Roman"/>
                <w:sz w:val="24"/>
                <w:szCs w:val="24"/>
              </w:rPr>
              <w:t>RMQ/PQC　VJ995　12：55~15：30</w:t>
            </w:r>
          </w:p>
          <w:p w14:paraId="42039AE2" w14:textId="6E2A9433"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color w:val="330033"/>
                <w:sz w:val="22"/>
                <w:szCs w:val="22"/>
              </w:rPr>
              <w:t>【小龍王廟</w:t>
            </w:r>
            <w:r w:rsidR="007514E5">
              <w:rPr>
                <w:rFonts w:ascii="微軟正黑體" w:eastAsia="微軟正黑體" w:hAnsi="微軟正黑體"/>
                <w:color w:val="330033"/>
                <w:sz w:val="22"/>
                <w:szCs w:val="22"/>
              </w:rPr>
              <w:t>（</w:t>
            </w:r>
            <w:r w:rsidRPr="000E1E18">
              <w:rPr>
                <w:rFonts w:ascii="微軟正黑體" w:eastAsia="微軟正黑體" w:hAnsi="微軟正黑體"/>
                <w:color w:val="330033"/>
                <w:sz w:val="22"/>
                <w:szCs w:val="22"/>
              </w:rPr>
              <w:t>舅舅廟</w:t>
            </w:r>
            <w:r w:rsidR="007514E5">
              <w:rPr>
                <w:rFonts w:ascii="微軟正黑體" w:eastAsia="微軟正黑體" w:hAnsi="微軟正黑體"/>
                <w:color w:val="330033"/>
                <w:sz w:val="22"/>
                <w:szCs w:val="22"/>
              </w:rPr>
              <w:t>）</w:t>
            </w:r>
            <w:r w:rsidRPr="000E1E18">
              <w:rPr>
                <w:rFonts w:ascii="微軟正黑體" w:eastAsia="微軟正黑體" w:hAnsi="微軟正黑體"/>
                <w:color w:val="330033"/>
                <w:sz w:val="22"/>
                <w:szCs w:val="22"/>
              </w:rPr>
              <w:t>】這裏有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然後慢慢消退，帶著眾人的讚歎和驚奇從容消失於夜幕之中。</w:t>
            </w:r>
            <w:r w:rsidRPr="000E1E18">
              <w:rPr>
                <w:rFonts w:ascii="微軟正黑體" w:eastAsia="微軟正黑體" w:hAnsi="微軟正黑體"/>
                <w:color w:val="330033"/>
                <w:sz w:val="22"/>
                <w:szCs w:val="22"/>
              </w:rPr>
              <w:br/>
              <w:t>【富國夜市】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A42F55" w:rsidRPr="000E1E18" w14:paraId="40463B64"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E2F9058"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C150D2" w14:textId="582F13AB"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早餐：XXX　　中餐：XXX　　晚餐：San Ho Do餐廳海鮮餐</w:t>
            </w:r>
            <w:r w:rsidR="007514E5">
              <w:rPr>
                <w:rFonts w:ascii="微軟正黑體" w:eastAsia="微軟正黑體" w:hAnsi="微軟正黑體"/>
                <w:sz w:val="22"/>
                <w:szCs w:val="22"/>
              </w:rPr>
              <w:t>（</w:t>
            </w:r>
            <w:r w:rsidRPr="000E1E18">
              <w:rPr>
                <w:rFonts w:ascii="微軟正黑體" w:eastAsia="微軟正黑體" w:hAnsi="微軟正黑體"/>
                <w:sz w:val="22"/>
                <w:szCs w:val="22"/>
              </w:rPr>
              <w:t>含啤酒或軟飲一杯</w:t>
            </w:r>
            <w:r w:rsidR="007514E5">
              <w:rPr>
                <w:rFonts w:ascii="微軟正黑體" w:eastAsia="微軟正黑體" w:hAnsi="微軟正黑體"/>
                <w:sz w:val="22"/>
                <w:szCs w:val="22"/>
              </w:rPr>
              <w:t>）</w:t>
            </w:r>
            <w:r w:rsidRPr="000E1E18">
              <w:rPr>
                <w:rFonts w:ascii="微軟正黑體" w:eastAsia="微軟正黑體" w:hAnsi="微軟正黑體"/>
                <w:sz w:val="22"/>
                <w:szCs w:val="22"/>
              </w:rPr>
              <w:t xml:space="preserve">　　</w:t>
            </w:r>
          </w:p>
        </w:tc>
      </w:tr>
      <w:tr w:rsidR="00A42F55" w:rsidRPr="000E1E18" w14:paraId="584BF56A"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1614085"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F51C4F" w14:textId="14CBAB94"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住</w:t>
            </w:r>
            <w:r w:rsidR="007514E5">
              <w:rPr>
                <w:rFonts w:ascii="微軟正黑體" w:eastAsia="微軟正黑體" w:hAnsi="微軟正黑體"/>
                <w:sz w:val="22"/>
                <w:szCs w:val="22"/>
              </w:rPr>
              <w:t>宿：</w:t>
            </w:r>
            <w:hyperlink r:id="rId15" w:history="1">
              <w:r w:rsidRPr="000E1E18">
                <w:rPr>
                  <w:rStyle w:val="a3"/>
                  <w:rFonts w:ascii="微軟正黑體" w:eastAsia="微軟正黑體" w:hAnsi="微軟正黑體"/>
                  <w:sz w:val="22"/>
                  <w:szCs w:val="22"/>
                </w:rPr>
                <w:t>Vinholidays Fiesta Phu Quoc</w:t>
              </w:r>
            </w:hyperlink>
            <w:r w:rsidRPr="000E1E18">
              <w:rPr>
                <w:rFonts w:ascii="微軟正黑體" w:eastAsia="微軟正黑體" w:hAnsi="微軟正黑體"/>
                <w:sz w:val="22"/>
                <w:szCs w:val="22"/>
              </w:rPr>
              <w:t> 或 </w:t>
            </w:r>
            <w:hyperlink r:id="rId16" w:history="1">
              <w:r w:rsidRPr="000E1E18">
                <w:rPr>
                  <w:rStyle w:val="a3"/>
                  <w:rFonts w:ascii="微軟正黑體" w:eastAsia="微軟正黑體" w:hAnsi="微軟正黑體"/>
                  <w:sz w:val="22"/>
                  <w:szCs w:val="22"/>
                </w:rPr>
                <w:t>Wyndham Garden Grandworld Phu Quoc</w:t>
              </w:r>
            </w:hyperlink>
            <w:r w:rsidRPr="000E1E18">
              <w:rPr>
                <w:rFonts w:ascii="微軟正黑體" w:eastAsia="微軟正黑體" w:hAnsi="微軟正黑體"/>
                <w:sz w:val="22"/>
                <w:szCs w:val="22"/>
              </w:rPr>
              <w:t> 或同級</w:t>
            </w:r>
          </w:p>
        </w:tc>
      </w:tr>
      <w:tr w:rsidR="00A42F55" w:rsidRPr="000E1E18" w14:paraId="46F0C7A8" w14:textId="77777777" w:rsidTr="000E1E18">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512C0F1" w14:textId="77777777" w:rsidR="00A42F55" w:rsidRPr="000E1E18" w:rsidRDefault="00A42F55" w:rsidP="000E1E18">
            <w:pPr>
              <w:spacing w:line="0" w:lineRule="atLeast"/>
              <w:jc w:val="center"/>
              <w:rPr>
                <w:rFonts w:ascii="微軟正黑體" w:eastAsia="微軟正黑體" w:hAnsi="微軟正黑體"/>
              </w:rPr>
            </w:pPr>
            <w:r w:rsidRPr="000E1E18">
              <w:rPr>
                <w:rFonts w:ascii="微軟正黑體" w:eastAsia="微軟正黑體" w:hAnsi="微軟正黑體"/>
                <w:b/>
                <w:bCs/>
              </w:rPr>
              <w:t>第</w:t>
            </w:r>
            <w:r w:rsidRPr="000E1E18">
              <w:rPr>
                <w:rFonts w:ascii="微軟正黑體" w:eastAsia="微軟正黑體" w:hAnsi="微軟正黑體"/>
                <w:b/>
                <w:bCs/>
              </w:rPr>
              <w:br/>
            </w:r>
            <w:r w:rsidRPr="000E1E18">
              <w:rPr>
                <w:rFonts w:ascii="微軟正黑體" w:eastAsia="微軟正黑體" w:hAnsi="微軟正黑體" w:cs="Times New Roman"/>
                <w:b/>
                <w:bCs/>
              </w:rPr>
              <w:t>2</w:t>
            </w:r>
            <w:r w:rsidRPr="000E1E18">
              <w:rPr>
                <w:rFonts w:ascii="微軟正黑體" w:eastAsia="微軟正黑體" w:hAnsi="微軟正黑體" w:cs="Times New Roman"/>
                <w:b/>
                <w:bCs/>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41A8E4B" w14:textId="5E15E5A7" w:rsidR="000E1E18" w:rsidRDefault="00A42F55" w:rsidP="000E1E18">
            <w:pPr>
              <w:spacing w:line="0" w:lineRule="atLeast"/>
              <w:rPr>
                <w:rFonts w:ascii="微軟正黑體" w:eastAsia="微軟正黑體" w:hAnsi="微軟正黑體"/>
                <w:sz w:val="24"/>
                <w:szCs w:val="24"/>
              </w:rPr>
            </w:pPr>
            <w:r w:rsidRPr="000E1E18">
              <w:rPr>
                <w:rFonts w:ascii="微軟正黑體" w:eastAsia="微軟正黑體" w:hAnsi="微軟正黑體"/>
                <w:b/>
                <w:bCs/>
                <w:color w:val="000000"/>
                <w:sz w:val="24"/>
                <w:szCs w:val="24"/>
              </w:rPr>
              <w:t>享用飯店設施→富國大世界Grand World Phu Quoc【威尼斯不夜城自由活動自由逛街、愛情湖威尼斯秀、晚場大型動感水幕噴泉表演】</w:t>
            </w:r>
          </w:p>
          <w:p w14:paraId="6B80CACB" w14:textId="08BC8A84"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color w:val="330033"/>
                <w:sz w:val="22"/>
                <w:szCs w:val="22"/>
              </w:rPr>
              <w:t>【Grand World 富國大世界】由越南最大Vingroup 集團打造，佔地廣達85 公頃，2022 年4月全新開幕的「富國島Grand World」（富國大世界），就是越南首座24 小時不夜城，集結餐飲、購物、大型水舞秀等娛樂，並將園區打造成歐風小鎮，還有運河流經園區內，更被許多旅客暱稱為「越南版威尼斯」。</w:t>
            </w:r>
            <w:r w:rsidRPr="000E1E18">
              <w:rPr>
                <w:rFonts w:ascii="微軟正黑體" w:eastAsia="微軟正黑體" w:hAnsi="微軟正黑體"/>
                <w:color w:val="330033"/>
                <w:sz w:val="22"/>
                <w:szCs w:val="22"/>
              </w:rPr>
              <w:br/>
              <w:t>【富國島大世界購物商場】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tc>
      </w:tr>
      <w:tr w:rsidR="00A42F55" w:rsidRPr="000E1E18" w14:paraId="564C3234"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283FE4"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27C8BA" w14:textId="5B29B780"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早餐：飯店內自助式早餐　　中餐：飯店內自理餐　　晚餐：大世界超級海鮮大拼盤</w:t>
            </w:r>
            <w:r w:rsidR="007514E5">
              <w:rPr>
                <w:rFonts w:ascii="微軟正黑體" w:eastAsia="微軟正黑體" w:hAnsi="微軟正黑體"/>
                <w:sz w:val="22"/>
                <w:szCs w:val="22"/>
              </w:rPr>
              <w:t>（</w:t>
            </w:r>
            <w:r w:rsidRPr="000E1E18">
              <w:rPr>
                <w:rFonts w:ascii="微軟正黑體" w:eastAsia="微軟正黑體" w:hAnsi="微軟正黑體"/>
                <w:sz w:val="22"/>
                <w:szCs w:val="22"/>
              </w:rPr>
              <w:t>含啤酒或軟飲一杯</w:t>
            </w:r>
            <w:r w:rsidR="007514E5">
              <w:rPr>
                <w:rFonts w:ascii="微軟正黑體" w:eastAsia="微軟正黑體" w:hAnsi="微軟正黑體"/>
                <w:sz w:val="22"/>
                <w:szCs w:val="22"/>
              </w:rPr>
              <w:t>）</w:t>
            </w:r>
            <w:r w:rsidRPr="000E1E18">
              <w:rPr>
                <w:rFonts w:ascii="微軟正黑體" w:eastAsia="微軟正黑體" w:hAnsi="微軟正黑體"/>
                <w:sz w:val="22"/>
                <w:szCs w:val="22"/>
              </w:rPr>
              <w:t xml:space="preserve">　　</w:t>
            </w:r>
          </w:p>
        </w:tc>
      </w:tr>
      <w:tr w:rsidR="00A42F55" w:rsidRPr="000E1E18" w14:paraId="4982CAE8"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42EDC4B"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C5F632" w14:textId="6BF3C950"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住</w:t>
            </w:r>
            <w:r w:rsidR="007514E5">
              <w:rPr>
                <w:rFonts w:ascii="微軟正黑體" w:eastAsia="微軟正黑體" w:hAnsi="微軟正黑體"/>
                <w:sz w:val="22"/>
                <w:szCs w:val="22"/>
              </w:rPr>
              <w:t>宿：</w:t>
            </w:r>
            <w:hyperlink r:id="rId17" w:history="1">
              <w:r w:rsidRPr="000E1E18">
                <w:rPr>
                  <w:rStyle w:val="a3"/>
                  <w:rFonts w:ascii="微軟正黑體" w:eastAsia="微軟正黑體" w:hAnsi="微軟正黑體"/>
                  <w:sz w:val="22"/>
                  <w:szCs w:val="22"/>
                </w:rPr>
                <w:t>Vinholidays Fiesta Phu Quoc</w:t>
              </w:r>
            </w:hyperlink>
            <w:r w:rsidRPr="000E1E18">
              <w:rPr>
                <w:rFonts w:ascii="微軟正黑體" w:eastAsia="微軟正黑體" w:hAnsi="微軟正黑體"/>
                <w:sz w:val="22"/>
                <w:szCs w:val="22"/>
              </w:rPr>
              <w:t> 或 </w:t>
            </w:r>
            <w:hyperlink r:id="rId18" w:history="1">
              <w:r w:rsidRPr="000E1E18">
                <w:rPr>
                  <w:rStyle w:val="a3"/>
                  <w:rFonts w:ascii="微軟正黑體" w:eastAsia="微軟正黑體" w:hAnsi="微軟正黑體"/>
                  <w:sz w:val="22"/>
                  <w:szCs w:val="22"/>
                </w:rPr>
                <w:t>Wyndham Garden Grandworld Phu Quoc</w:t>
              </w:r>
            </w:hyperlink>
            <w:r w:rsidRPr="000E1E18">
              <w:rPr>
                <w:rFonts w:ascii="微軟正黑體" w:eastAsia="微軟正黑體" w:hAnsi="微軟正黑體"/>
                <w:sz w:val="22"/>
                <w:szCs w:val="22"/>
              </w:rPr>
              <w:t> 或同級</w:t>
            </w:r>
          </w:p>
        </w:tc>
      </w:tr>
      <w:tr w:rsidR="00A42F55" w:rsidRPr="000E1E18" w14:paraId="0AE9FA32" w14:textId="77777777" w:rsidTr="000E1E18">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9AF11F4" w14:textId="77777777" w:rsidR="00A42F55" w:rsidRPr="000E1E18" w:rsidRDefault="00A42F55" w:rsidP="000E1E18">
            <w:pPr>
              <w:spacing w:line="0" w:lineRule="atLeast"/>
              <w:jc w:val="center"/>
              <w:rPr>
                <w:rFonts w:ascii="微軟正黑體" w:eastAsia="微軟正黑體" w:hAnsi="微軟正黑體"/>
              </w:rPr>
            </w:pPr>
            <w:r w:rsidRPr="000E1E18">
              <w:rPr>
                <w:rFonts w:ascii="微軟正黑體" w:eastAsia="微軟正黑體" w:hAnsi="微軟正黑體"/>
                <w:b/>
                <w:bCs/>
              </w:rPr>
              <w:t>第</w:t>
            </w:r>
            <w:r w:rsidRPr="000E1E18">
              <w:rPr>
                <w:rFonts w:ascii="微軟正黑體" w:eastAsia="微軟正黑體" w:hAnsi="微軟正黑體"/>
                <w:b/>
                <w:bCs/>
              </w:rPr>
              <w:br/>
            </w:r>
            <w:r w:rsidRPr="000E1E18">
              <w:rPr>
                <w:rFonts w:ascii="微軟正黑體" w:eastAsia="微軟正黑體" w:hAnsi="微軟正黑體" w:cs="Times New Roman"/>
                <w:b/>
                <w:bCs/>
              </w:rPr>
              <w:t>3</w:t>
            </w:r>
            <w:r w:rsidRPr="000E1E18">
              <w:rPr>
                <w:rFonts w:ascii="微軟正黑體" w:eastAsia="微軟正黑體" w:hAnsi="微軟正黑體" w:cs="Times New Roman"/>
                <w:b/>
                <w:bCs/>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5596F6" w14:textId="77777777" w:rsidR="000E1E18" w:rsidRPr="000E1E18" w:rsidRDefault="00A42F55" w:rsidP="000E1E18">
            <w:pPr>
              <w:spacing w:line="0" w:lineRule="atLeast"/>
              <w:rPr>
                <w:rFonts w:ascii="微軟正黑體" w:eastAsia="微軟正黑體" w:hAnsi="微軟正黑體"/>
                <w:sz w:val="24"/>
                <w:szCs w:val="24"/>
              </w:rPr>
            </w:pPr>
            <w:r w:rsidRPr="000E1E18">
              <w:rPr>
                <w:rFonts w:ascii="微軟正黑體" w:eastAsia="微軟正黑體" w:hAnsi="微軟正黑體"/>
                <w:b/>
                <w:bCs/>
                <w:color w:val="000000"/>
                <w:sz w:val="24"/>
                <w:szCs w:val="24"/>
              </w:rPr>
              <w:t>享用飯店設施→涵寧漁村市集、護國寺、胡椒園→特別安排：黃昏出海賞夕陽、夜釣小管、海上BBQ</w:t>
            </w:r>
          </w:p>
          <w:p w14:paraId="0C509828" w14:textId="56A51076" w:rsidR="00A42F55" w:rsidRPr="000E1E18" w:rsidRDefault="00A42F55" w:rsidP="000E1E18">
            <w:pPr>
              <w:spacing w:line="0" w:lineRule="atLeast"/>
              <w:rPr>
                <w:rFonts w:ascii="微軟正黑體" w:eastAsia="微軟正黑體" w:hAnsi="微軟正黑體" w:hint="eastAsia"/>
                <w:sz w:val="22"/>
                <w:szCs w:val="22"/>
              </w:rPr>
            </w:pPr>
            <w:r w:rsidRPr="000E1E18">
              <w:rPr>
                <w:rFonts w:ascii="微軟正黑體" w:eastAsia="微軟正黑體" w:hAnsi="微軟正黑體"/>
                <w:color w:val="330033"/>
                <w:sz w:val="22"/>
                <w:szCs w:val="22"/>
              </w:rPr>
              <w:t>【涵寧漁村市集：漁人碼頭】乘著海風徐徐，來到涵寧漁村，這是一個古老又寧靜的小漁村，時而可見漁夫現捕的海鮮，新鮮的漁品，讓整個韓寧漁村打從大清早就擠滿採買人潮，賣力的吆喝聲、開心的交談聲，涵寧漁村總是充滿活力、洋溢生機。漁人碼頭棧道延伸到海面上，回望漁村景觀，海天一色，給人一份遺世獨立、寧靜簡樸的感覺。純樸的漁村風情伴隨著翩翩船隻的身影，雲淡風輕的閒情逸致，腳踏實地、努力生活的樸實態度，更顯珍貴。</w:t>
            </w:r>
            <w:r w:rsidRPr="000E1E18">
              <w:rPr>
                <w:rFonts w:ascii="微軟正黑體" w:eastAsia="微軟正黑體" w:hAnsi="微軟正黑體"/>
                <w:color w:val="330033"/>
                <w:sz w:val="22"/>
                <w:szCs w:val="22"/>
              </w:rPr>
              <w:br/>
              <w:t>【護國寺】有著絕佳地點的富國島佛寺/護國寺可說是富國島上最美最雄偉的一間寺廟，面對一望無際的大海，背面倚著蒼翠的山峰，所謂的倚山傍水應該就是這個意思。</w:t>
            </w:r>
            <w:r w:rsidR="00CB6DDE">
              <w:rPr>
                <w:rFonts w:ascii="微軟正黑體" w:eastAsia="微軟正黑體" w:hAnsi="微軟正黑體"/>
                <w:color w:val="330033"/>
                <w:sz w:val="22"/>
                <w:szCs w:val="22"/>
              </w:rPr>
              <w:br/>
            </w:r>
            <w:r w:rsidR="00CB6DDE" w:rsidRPr="000E1E18">
              <w:rPr>
                <w:rFonts w:ascii="微軟正黑體" w:eastAsia="微軟正黑體" w:hAnsi="微軟正黑體"/>
                <w:color w:val="330033"/>
                <w:sz w:val="22"/>
                <w:szCs w:val="22"/>
              </w:rPr>
              <w:t>【胡椒園】富國島也是越南出口胡椒主要產地，供應全球大量的胡椒需求，只要踏進胡椒園，就能親身體驗到胡椒辛辣的香氣，收割期為每年2到7月，每年產量約400噸。胡椒園內高約2公尺胡椒樹整齊排列，加上成串結果綠色胡椒，會讓人誤以為到了萄葡園。胡椒樹種植3年後才結果，之後可連續採收10年。摘下成熟綠色果實曝曬10天後，就成了黑色胡椒粒，另有紅色胡椒果，摘下後須先泡水10天，曬乾後去皮就是白胡椒，數量較少，價格較高。胡椒園四周會看到各種果樹，因為富國島的胡椒園很少用農藥，當地人利用果樹香氣吸引昆蟲，避免胡椒樹遭蟲害。</w:t>
            </w:r>
          </w:p>
        </w:tc>
      </w:tr>
      <w:tr w:rsidR="00A42F55" w:rsidRPr="000E1E18" w14:paraId="0B9A0971"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D300477"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281AD4" w14:textId="507BF1B8"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 xml:space="preserve">早餐：飯店內自助式早餐　　中餐：越式風味餐 </w:t>
            </w:r>
            <w:r w:rsidR="007514E5">
              <w:rPr>
                <w:rFonts w:ascii="微軟正黑體" w:eastAsia="微軟正黑體" w:hAnsi="微軟正黑體"/>
                <w:sz w:val="22"/>
                <w:szCs w:val="22"/>
              </w:rPr>
              <w:t>（</w:t>
            </w:r>
            <w:r w:rsidRPr="000E1E18">
              <w:rPr>
                <w:rFonts w:ascii="微軟正黑體" w:eastAsia="微軟正黑體" w:hAnsi="微軟正黑體"/>
                <w:sz w:val="22"/>
                <w:szCs w:val="22"/>
              </w:rPr>
              <w:t>含啤酒或軟飲一杯</w:t>
            </w:r>
            <w:r w:rsidR="007514E5">
              <w:rPr>
                <w:rFonts w:ascii="微軟正黑體" w:eastAsia="微軟正黑體" w:hAnsi="微軟正黑體"/>
                <w:sz w:val="22"/>
                <w:szCs w:val="22"/>
              </w:rPr>
              <w:t>）</w:t>
            </w:r>
            <w:r w:rsidRPr="000E1E18">
              <w:rPr>
                <w:rFonts w:ascii="微軟正黑體" w:eastAsia="微軟正黑體" w:hAnsi="微軟正黑體"/>
                <w:sz w:val="22"/>
                <w:szCs w:val="22"/>
              </w:rPr>
              <w:t xml:space="preserve">　　晚餐：船上海鮮餐 </w:t>
            </w:r>
            <w:r w:rsidR="007514E5">
              <w:rPr>
                <w:rFonts w:ascii="微軟正黑體" w:eastAsia="微軟正黑體" w:hAnsi="微軟正黑體"/>
                <w:sz w:val="22"/>
                <w:szCs w:val="22"/>
              </w:rPr>
              <w:t>（</w:t>
            </w:r>
            <w:r w:rsidRPr="000E1E18">
              <w:rPr>
                <w:rFonts w:ascii="微軟正黑體" w:eastAsia="微軟正黑體" w:hAnsi="微軟正黑體"/>
                <w:sz w:val="22"/>
                <w:szCs w:val="22"/>
              </w:rPr>
              <w:t>含啤酒或軟飲一杯</w:t>
            </w:r>
            <w:r w:rsidR="007514E5">
              <w:rPr>
                <w:rFonts w:ascii="微軟正黑體" w:eastAsia="微軟正黑體" w:hAnsi="微軟正黑體"/>
                <w:sz w:val="22"/>
                <w:szCs w:val="22"/>
              </w:rPr>
              <w:t>）</w:t>
            </w:r>
            <w:r w:rsidRPr="000E1E18">
              <w:rPr>
                <w:rFonts w:ascii="微軟正黑體" w:eastAsia="微軟正黑體" w:hAnsi="微軟正黑體"/>
                <w:sz w:val="22"/>
                <w:szCs w:val="22"/>
              </w:rPr>
              <w:t xml:space="preserve">　　</w:t>
            </w:r>
          </w:p>
        </w:tc>
      </w:tr>
      <w:tr w:rsidR="00A42F55" w:rsidRPr="000E1E18" w14:paraId="4F58A3CE"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F68E009"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6784A5" w14:textId="59876A7D"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住</w:t>
            </w:r>
            <w:r w:rsidR="007514E5">
              <w:rPr>
                <w:rFonts w:ascii="微軟正黑體" w:eastAsia="微軟正黑體" w:hAnsi="微軟正黑體"/>
                <w:sz w:val="22"/>
                <w:szCs w:val="22"/>
              </w:rPr>
              <w:t>宿：</w:t>
            </w:r>
            <w:hyperlink r:id="rId19" w:history="1">
              <w:r w:rsidRPr="000E1E18">
                <w:rPr>
                  <w:rStyle w:val="a3"/>
                  <w:rFonts w:ascii="微軟正黑體" w:eastAsia="微軟正黑體" w:hAnsi="微軟正黑體"/>
                  <w:sz w:val="22"/>
                  <w:szCs w:val="22"/>
                </w:rPr>
                <w:t>富國翡翠灣高級公寓-雅高集團管理</w:t>
              </w:r>
            </w:hyperlink>
            <w:r w:rsidRPr="000E1E18">
              <w:rPr>
                <w:rFonts w:ascii="微軟正黑體" w:eastAsia="微軟正黑體" w:hAnsi="微軟正黑體"/>
                <w:sz w:val="22"/>
                <w:szCs w:val="22"/>
              </w:rPr>
              <w:t> 或 </w:t>
            </w:r>
            <w:hyperlink r:id="rId20" w:history="1">
              <w:r w:rsidRPr="000E1E18">
                <w:rPr>
                  <w:rStyle w:val="a3"/>
                  <w:rFonts w:ascii="微軟正黑體" w:eastAsia="微軟正黑體" w:hAnsi="微軟正黑體"/>
                  <w:sz w:val="22"/>
                  <w:szCs w:val="22"/>
                </w:rPr>
                <w:t>富國島梭納塞貝斯特韋斯特精品飯店</w:t>
              </w:r>
            </w:hyperlink>
            <w:r w:rsidRPr="000E1E18">
              <w:rPr>
                <w:rFonts w:ascii="微軟正黑體" w:eastAsia="微軟正黑體" w:hAnsi="微軟正黑體"/>
                <w:sz w:val="22"/>
                <w:szCs w:val="22"/>
              </w:rPr>
              <w:t> 或 </w:t>
            </w:r>
            <w:hyperlink r:id="rId21" w:history="1">
              <w:r w:rsidRPr="000E1E18">
                <w:rPr>
                  <w:rStyle w:val="a3"/>
                  <w:rFonts w:ascii="微軟正黑體" w:eastAsia="微軟正黑體" w:hAnsi="微軟正黑體"/>
                  <w:sz w:val="22"/>
                  <w:szCs w:val="22"/>
                </w:rPr>
                <w:t>富國島貝斯特韋斯特精品飯店</w:t>
              </w:r>
            </w:hyperlink>
            <w:r w:rsidRPr="000E1E18">
              <w:rPr>
                <w:rFonts w:ascii="微軟正黑體" w:eastAsia="微軟正黑體" w:hAnsi="微軟正黑體"/>
                <w:sz w:val="22"/>
                <w:szCs w:val="22"/>
              </w:rPr>
              <w:t> 或 </w:t>
            </w:r>
            <w:hyperlink r:id="rId22" w:history="1">
              <w:r w:rsidRPr="000E1E18">
                <w:rPr>
                  <w:rStyle w:val="a3"/>
                  <w:rFonts w:ascii="微軟正黑體" w:eastAsia="微軟正黑體" w:hAnsi="微軟正黑體"/>
                  <w:sz w:val="22"/>
                  <w:szCs w:val="22"/>
                </w:rPr>
                <w:t>富國島諾富特度假酒店</w:t>
              </w:r>
            </w:hyperlink>
            <w:r w:rsidRPr="000E1E18">
              <w:rPr>
                <w:rFonts w:ascii="微軟正黑體" w:eastAsia="微軟正黑體" w:hAnsi="微軟正黑體"/>
                <w:sz w:val="22"/>
                <w:szCs w:val="22"/>
              </w:rPr>
              <w:t> 或同級</w:t>
            </w:r>
          </w:p>
        </w:tc>
      </w:tr>
      <w:tr w:rsidR="00A42F55" w:rsidRPr="000E1E18" w14:paraId="28514E58" w14:textId="77777777" w:rsidTr="000E1E18">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690E4F7" w14:textId="77777777" w:rsidR="00A42F55" w:rsidRPr="000E1E18" w:rsidRDefault="00A42F55" w:rsidP="000E1E18">
            <w:pPr>
              <w:spacing w:line="0" w:lineRule="atLeast"/>
              <w:jc w:val="center"/>
              <w:rPr>
                <w:rFonts w:ascii="微軟正黑體" w:eastAsia="微軟正黑體" w:hAnsi="微軟正黑體"/>
              </w:rPr>
            </w:pPr>
            <w:r w:rsidRPr="000E1E18">
              <w:rPr>
                <w:rFonts w:ascii="微軟正黑體" w:eastAsia="微軟正黑體" w:hAnsi="微軟正黑體"/>
                <w:b/>
                <w:bCs/>
              </w:rPr>
              <w:t>第</w:t>
            </w:r>
            <w:r w:rsidRPr="000E1E18">
              <w:rPr>
                <w:rFonts w:ascii="微軟正黑體" w:eastAsia="微軟正黑體" w:hAnsi="微軟正黑體"/>
                <w:b/>
                <w:bCs/>
              </w:rPr>
              <w:br/>
            </w:r>
            <w:r w:rsidRPr="000E1E18">
              <w:rPr>
                <w:rFonts w:ascii="微軟正黑體" w:eastAsia="微軟正黑體" w:hAnsi="微軟正黑體" w:cs="Times New Roman"/>
                <w:b/>
                <w:bCs/>
              </w:rPr>
              <w:t>4</w:t>
            </w:r>
            <w:r w:rsidRPr="000E1E18">
              <w:rPr>
                <w:rFonts w:ascii="微軟正黑體" w:eastAsia="微軟正黑體" w:hAnsi="微軟正黑體" w:cs="Times New Roman"/>
                <w:b/>
                <w:bCs/>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C90BB7" w14:textId="64FF1B64" w:rsidR="000E1E18" w:rsidRPr="000E1E18" w:rsidRDefault="00A42F55" w:rsidP="000E1E18">
            <w:pPr>
              <w:spacing w:line="0" w:lineRule="atLeast"/>
              <w:rPr>
                <w:rFonts w:ascii="微軟正黑體" w:eastAsia="微軟正黑體" w:hAnsi="微軟正黑體"/>
                <w:sz w:val="24"/>
                <w:szCs w:val="24"/>
              </w:rPr>
            </w:pPr>
            <w:r w:rsidRPr="000E1E18">
              <w:rPr>
                <w:rFonts w:ascii="微軟正黑體" w:eastAsia="微軟正黑體" w:hAnsi="微軟正黑體"/>
                <w:b/>
                <w:bCs/>
                <w:color w:val="000000"/>
                <w:sz w:val="24"/>
                <w:szCs w:val="24"/>
              </w:rPr>
              <w:t>享用飯店設施→香島【太陽世界香島自然公園+Aquatopia水樂園】→搭乘SUNWORLD HON THOM世界紀錄最長跨海纜</w:t>
            </w:r>
            <w:r w:rsidR="007514E5">
              <w:rPr>
                <w:rFonts w:ascii="微軟正黑體" w:eastAsia="微軟正黑體" w:hAnsi="微軟正黑體"/>
                <w:b/>
                <w:bCs/>
                <w:color w:val="000000"/>
                <w:sz w:val="24"/>
                <w:szCs w:val="24"/>
              </w:rPr>
              <w:t>（</w:t>
            </w:r>
            <w:r w:rsidRPr="000E1E18">
              <w:rPr>
                <w:rFonts w:ascii="微軟正黑體" w:eastAsia="微軟正黑體" w:hAnsi="微軟正黑體"/>
                <w:b/>
                <w:bCs/>
                <w:color w:val="000000"/>
                <w:sz w:val="24"/>
                <w:szCs w:val="24"/>
              </w:rPr>
              <w:t>360度海景盡收眼底</w:t>
            </w:r>
            <w:r w:rsidR="007514E5">
              <w:rPr>
                <w:rFonts w:ascii="微軟正黑體" w:eastAsia="微軟正黑體" w:hAnsi="微軟正黑體"/>
                <w:b/>
                <w:bCs/>
                <w:color w:val="000000"/>
                <w:sz w:val="24"/>
                <w:szCs w:val="24"/>
              </w:rPr>
              <w:t>）</w:t>
            </w:r>
            <w:r w:rsidRPr="000E1E18">
              <w:rPr>
                <w:rFonts w:ascii="微軟正黑體" w:eastAsia="微軟正黑體" w:hAnsi="微軟正黑體"/>
                <w:b/>
                <w:bCs/>
                <w:color w:val="000000"/>
                <w:sz w:val="24"/>
                <w:szCs w:val="24"/>
              </w:rPr>
              <w:t>→地中海小鎮→地中海小鎮夜市</w:t>
            </w:r>
            <w:r w:rsidR="007514E5">
              <w:rPr>
                <w:rFonts w:ascii="微軟正黑體" w:eastAsia="微軟正黑體" w:hAnsi="微軟正黑體"/>
                <w:b/>
                <w:bCs/>
                <w:color w:val="000000"/>
                <w:sz w:val="24"/>
                <w:szCs w:val="24"/>
              </w:rPr>
              <w:t>（</w:t>
            </w:r>
            <w:r w:rsidRPr="000E1E18">
              <w:rPr>
                <w:rFonts w:ascii="微軟正黑體" w:eastAsia="微軟正黑體" w:hAnsi="微軟正黑體"/>
                <w:b/>
                <w:bCs/>
                <w:color w:val="000000"/>
                <w:sz w:val="24"/>
                <w:szCs w:val="24"/>
              </w:rPr>
              <w:t>遠看煙火秀</w:t>
            </w:r>
            <w:r w:rsidR="007514E5">
              <w:rPr>
                <w:rFonts w:ascii="微軟正黑體" w:eastAsia="微軟正黑體" w:hAnsi="微軟正黑體"/>
                <w:b/>
                <w:bCs/>
                <w:color w:val="000000"/>
                <w:sz w:val="24"/>
                <w:szCs w:val="24"/>
              </w:rPr>
              <w:t>）</w:t>
            </w:r>
          </w:p>
          <w:p w14:paraId="4FAC8403" w14:textId="45612B5B"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color w:val="330033"/>
                <w:sz w:val="22"/>
                <w:szCs w:val="22"/>
              </w:rPr>
              <w:t>【太陽世界香島自然公園】2018年2月，富國島香島自然公園建成開放，公園包含跨海纜車、遊樂園和水上樂園以及一座私人沙灘所構成，纜車連接安泰鎮和香島，這座與世隔絕的小島擁有綠色的植被和未破壞的自然生態美景。</w:t>
            </w:r>
            <w:r w:rsidRPr="000E1E18">
              <w:rPr>
                <w:rFonts w:ascii="微軟正黑體" w:eastAsia="微軟正黑體" w:hAnsi="微軟正黑體"/>
                <w:color w:val="330033"/>
                <w:sz w:val="22"/>
                <w:szCs w:val="22"/>
              </w:rPr>
              <w:br/>
              <w:t>【太陽世界香島水上樂園】太陽世界Sun World 在越南發展觀光旅遊且獲得許多國際獎項，大受好評，繼中越巴拿山和峴港，越南最北端沙霸，北越下龍灣到2018 最新開幕的越南最南端的Sun World HonThom Nature Park 富國島太陽世界自然公園。目前共計有六大娛樂主題樂園系列。親子兒童互動區，藏著各式親水機關，讓您與小孩享受親子時光。金剛大水桶的淋漓洗禮更是不能錯過的清涼行程，天天都是潑水節，讓你全身濕濕樂。</w:t>
            </w:r>
            <w:r w:rsidRPr="000E1E18">
              <w:rPr>
                <w:rFonts w:ascii="微軟正黑體" w:eastAsia="微軟正黑體" w:hAnsi="微軟正黑體"/>
                <w:color w:val="330033"/>
                <w:sz w:val="22"/>
                <w:szCs w:val="22"/>
              </w:rPr>
              <w:br/>
            </w:r>
            <w:r w:rsidRPr="000E1E18">
              <w:rPr>
                <w:rFonts w:ascii="微軟正黑體" w:eastAsia="微軟正黑體" w:hAnsi="微軟正黑體"/>
                <w:color w:val="FF0000"/>
                <w:sz w:val="22"/>
                <w:szCs w:val="22"/>
              </w:rPr>
              <w:t>※園區水上活動，敬請自行攜帶泳衣、沙灘褲、蛙鏡等戲水裝備。</w:t>
            </w:r>
            <w:r w:rsidRPr="000E1E18">
              <w:rPr>
                <w:rFonts w:ascii="微軟正黑體" w:eastAsia="微軟正黑體" w:hAnsi="微軟正黑體"/>
                <w:color w:val="FF0000"/>
                <w:sz w:val="22"/>
                <w:szCs w:val="22"/>
              </w:rPr>
              <w:br/>
              <w:t>※園區內活動請注意防曬措施，天氣炎熱請適時補充水份。</w:t>
            </w:r>
            <w:r w:rsidRPr="000E1E18">
              <w:rPr>
                <w:rFonts w:ascii="微軟正黑體" w:eastAsia="微軟正黑體" w:hAnsi="微軟正黑體"/>
                <w:color w:val="330033"/>
                <w:sz w:val="22"/>
                <w:szCs w:val="22"/>
              </w:rPr>
              <w:br/>
              <w:t>【Sunset Town 地中海~日落小鎮】由太陽集團（Sun Group）投資興建的越南版地中海小鎮拔地而起，美輪美奐魅力無窮。地中海小鎮是國際遊客探索富國島旅行中的首選。按照規劃設計藍圖，占地近40 公頃的小鎮由Sun Premier Village Primavera 和Sun Grand CityHillside Residence 兩大板塊構成，大小商貿服務店鋪和公共設施數以百計，其中希爾頓酒店、Teatro夜總會等都由行業巨頭投資運營。從義大利本土濃重的赤色、地中海波浪的蔚藍色乃至南歐街道上淡黃和煦的陽光等等地中海特有風情，在小鎮隨處可見，令人感到猶如親臨其境。</w:t>
            </w:r>
          </w:p>
        </w:tc>
      </w:tr>
      <w:tr w:rsidR="00A42F55" w:rsidRPr="000E1E18" w14:paraId="1503848C"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23744FC"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5E482C" w14:textId="7B6AD25C"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早餐：飯店內自助式早餐　　中餐：香島自助餐</w:t>
            </w:r>
            <w:r w:rsidR="007514E5">
              <w:rPr>
                <w:rFonts w:ascii="微軟正黑體" w:eastAsia="微軟正黑體" w:hAnsi="微軟正黑體"/>
                <w:sz w:val="22"/>
                <w:szCs w:val="22"/>
              </w:rPr>
              <w:t>（</w:t>
            </w:r>
            <w:r w:rsidRPr="000E1E18">
              <w:rPr>
                <w:rFonts w:ascii="微軟正黑體" w:eastAsia="微軟正黑體" w:hAnsi="微軟正黑體"/>
                <w:sz w:val="22"/>
                <w:szCs w:val="22"/>
              </w:rPr>
              <w:t>含飲料區無限暢飲</w:t>
            </w:r>
            <w:r w:rsidR="007514E5">
              <w:rPr>
                <w:rFonts w:ascii="微軟正黑體" w:eastAsia="微軟正黑體" w:hAnsi="微軟正黑體"/>
                <w:sz w:val="22"/>
                <w:szCs w:val="22"/>
              </w:rPr>
              <w:t>）</w:t>
            </w:r>
            <w:r w:rsidRPr="000E1E18">
              <w:rPr>
                <w:rFonts w:ascii="微軟正黑體" w:eastAsia="微軟正黑體" w:hAnsi="微軟正黑體"/>
                <w:sz w:val="22"/>
                <w:szCs w:val="22"/>
              </w:rPr>
              <w:t xml:space="preserve">　　晚餐：地中海餐廳觀賞日落 </w:t>
            </w:r>
            <w:r w:rsidR="007514E5">
              <w:rPr>
                <w:rFonts w:ascii="微軟正黑體" w:eastAsia="微軟正黑體" w:hAnsi="微軟正黑體"/>
                <w:sz w:val="22"/>
                <w:szCs w:val="22"/>
              </w:rPr>
              <w:t>（</w:t>
            </w:r>
            <w:r w:rsidRPr="000E1E18">
              <w:rPr>
                <w:rFonts w:ascii="微軟正黑體" w:eastAsia="微軟正黑體" w:hAnsi="微軟正黑體"/>
                <w:sz w:val="22"/>
                <w:szCs w:val="22"/>
              </w:rPr>
              <w:t>含啤酒或軟飲一杯</w:t>
            </w:r>
            <w:r w:rsidR="007514E5">
              <w:rPr>
                <w:rFonts w:ascii="微軟正黑體" w:eastAsia="微軟正黑體" w:hAnsi="微軟正黑體"/>
                <w:sz w:val="22"/>
                <w:szCs w:val="22"/>
              </w:rPr>
              <w:t>）</w:t>
            </w:r>
            <w:r w:rsidRPr="000E1E18">
              <w:rPr>
                <w:rFonts w:ascii="微軟正黑體" w:eastAsia="微軟正黑體" w:hAnsi="微軟正黑體"/>
                <w:sz w:val="22"/>
                <w:szCs w:val="22"/>
              </w:rPr>
              <w:t xml:space="preserve">　　</w:t>
            </w:r>
          </w:p>
        </w:tc>
      </w:tr>
      <w:tr w:rsidR="00A42F55" w:rsidRPr="000E1E18" w14:paraId="13AC1B23"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300AA0E"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88A199" w14:textId="50034BDD"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住</w:t>
            </w:r>
            <w:r w:rsidR="007514E5">
              <w:rPr>
                <w:rFonts w:ascii="微軟正黑體" w:eastAsia="微軟正黑體" w:hAnsi="微軟正黑體"/>
                <w:sz w:val="22"/>
                <w:szCs w:val="22"/>
              </w:rPr>
              <w:t>宿：</w:t>
            </w:r>
            <w:hyperlink r:id="rId23" w:history="1">
              <w:r w:rsidRPr="000E1E18">
                <w:rPr>
                  <w:rStyle w:val="a3"/>
                  <w:rFonts w:ascii="微軟正黑體" w:eastAsia="微軟正黑體" w:hAnsi="微軟正黑體"/>
                  <w:sz w:val="22"/>
                  <w:szCs w:val="22"/>
                </w:rPr>
                <w:t>Wyndham Garden Grandworld Phu Quoc</w:t>
              </w:r>
            </w:hyperlink>
            <w:r w:rsidRPr="000E1E18">
              <w:rPr>
                <w:rFonts w:ascii="微軟正黑體" w:eastAsia="微軟正黑體" w:hAnsi="微軟正黑體"/>
                <w:sz w:val="22"/>
                <w:szCs w:val="22"/>
              </w:rPr>
              <w:t> 或富國島索納加海灘度假飯店 或同級</w:t>
            </w:r>
          </w:p>
        </w:tc>
      </w:tr>
      <w:tr w:rsidR="00A42F55" w:rsidRPr="000E1E18" w14:paraId="29C251FD" w14:textId="77777777" w:rsidTr="000E1E18">
        <w:trPr>
          <w:tblCellSpacing w:w="0" w:type="dxa"/>
          <w:jc w:val="center"/>
        </w:trPr>
        <w:tc>
          <w:tcPr>
            <w:tcW w:w="19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C99DC2A" w14:textId="77777777" w:rsidR="00A42F55" w:rsidRPr="000E1E18" w:rsidRDefault="00A42F55" w:rsidP="000E1E18">
            <w:pPr>
              <w:spacing w:line="0" w:lineRule="atLeast"/>
              <w:jc w:val="center"/>
              <w:rPr>
                <w:rFonts w:ascii="微軟正黑體" w:eastAsia="微軟正黑體" w:hAnsi="微軟正黑體"/>
              </w:rPr>
            </w:pPr>
            <w:r w:rsidRPr="000E1E18">
              <w:rPr>
                <w:rFonts w:ascii="微軟正黑體" w:eastAsia="微軟正黑體" w:hAnsi="微軟正黑體"/>
                <w:b/>
                <w:bCs/>
              </w:rPr>
              <w:t>第</w:t>
            </w:r>
            <w:r w:rsidRPr="000E1E18">
              <w:rPr>
                <w:rFonts w:ascii="微軟正黑體" w:eastAsia="微軟正黑體" w:hAnsi="微軟正黑體"/>
                <w:b/>
                <w:bCs/>
              </w:rPr>
              <w:br/>
            </w:r>
            <w:r w:rsidRPr="000E1E18">
              <w:rPr>
                <w:rFonts w:ascii="微軟正黑體" w:eastAsia="微軟正黑體" w:hAnsi="微軟正黑體" w:cs="Times New Roman"/>
                <w:b/>
                <w:bCs/>
              </w:rPr>
              <w:t>5</w:t>
            </w:r>
            <w:r w:rsidRPr="000E1E18">
              <w:rPr>
                <w:rFonts w:ascii="微軟正黑體" w:eastAsia="微軟正黑體" w:hAnsi="微軟正黑體" w:cs="Times New Roman"/>
                <w:b/>
                <w:bCs/>
              </w:rPr>
              <w:br/>
              <w:t>天</w:t>
            </w: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384EA15" w14:textId="3328170C" w:rsidR="00A42F55" w:rsidRPr="00FA2A07" w:rsidRDefault="00A42F55" w:rsidP="000E1E18">
            <w:pPr>
              <w:spacing w:line="0" w:lineRule="atLeast"/>
              <w:rPr>
                <w:rFonts w:ascii="微軟正黑體" w:eastAsia="微軟正黑體" w:hAnsi="微軟正黑體" w:cs="Times New Roman"/>
                <w:color w:val="000000"/>
                <w:sz w:val="24"/>
                <w:szCs w:val="24"/>
              </w:rPr>
            </w:pPr>
            <w:r w:rsidRPr="00FA2A07">
              <w:rPr>
                <w:rFonts w:ascii="微軟正黑體" w:eastAsia="微軟正黑體" w:hAnsi="微軟正黑體"/>
                <w:b/>
                <w:bCs/>
                <w:color w:val="000000"/>
                <w:sz w:val="24"/>
                <w:szCs w:val="24"/>
              </w:rPr>
              <w:t>富國島機場</w:t>
            </w:r>
            <w:r w:rsidR="007514E5" w:rsidRPr="00FA2A07">
              <w:rPr>
                <w:rFonts w:ascii="微軟正黑體" w:eastAsia="微軟正黑體" w:hAnsi="微軟正黑體" w:hint="eastAsia"/>
                <w:b/>
                <w:bCs/>
                <w:color w:val="000000"/>
                <w:sz w:val="24"/>
                <w:szCs w:val="24"/>
              </w:rPr>
              <w:t xml:space="preserve"> </w:t>
            </w:r>
            <w:r w:rsidRPr="00FA2A07">
              <w:rPr>
                <w:rFonts w:ascii="微軟正黑體" w:eastAsia="微軟正黑體" w:hAnsi="微軟正黑體"/>
                <w:b/>
                <w:bCs/>
                <w:color w:val="000000"/>
                <w:sz w:val="24"/>
                <w:szCs w:val="24"/>
              </w:rPr>
              <w:t>/</w:t>
            </w:r>
            <w:r w:rsidR="007514E5" w:rsidRPr="00FA2A07">
              <w:rPr>
                <w:rFonts w:ascii="微軟正黑體" w:eastAsia="微軟正黑體" w:hAnsi="微軟正黑體"/>
                <w:b/>
                <w:bCs/>
                <w:color w:val="000000"/>
                <w:sz w:val="24"/>
                <w:szCs w:val="24"/>
              </w:rPr>
              <w:t xml:space="preserve"> </w:t>
            </w:r>
            <w:r w:rsidRPr="00FA2A07">
              <w:rPr>
                <w:rFonts w:ascii="微軟正黑體" w:eastAsia="微軟正黑體" w:hAnsi="微軟正黑體"/>
                <w:b/>
                <w:bCs/>
                <w:color w:val="000000"/>
                <w:sz w:val="24"/>
                <w:szCs w:val="24"/>
              </w:rPr>
              <w:t>台中國際機場</w:t>
            </w:r>
            <w:r w:rsidRPr="00FA2A07">
              <w:rPr>
                <w:rFonts w:ascii="微軟正黑體" w:eastAsia="微軟正黑體" w:hAnsi="微軟正黑體"/>
                <w:sz w:val="24"/>
                <w:szCs w:val="24"/>
              </w:rPr>
              <w:t> </w:t>
            </w:r>
            <w:r w:rsidRPr="00FA2A07">
              <w:rPr>
                <w:rFonts w:ascii="微軟正黑體" w:eastAsia="微軟正黑體" w:hAnsi="微軟正黑體" w:cs="Times New Roman"/>
                <w:color w:val="000000"/>
                <w:sz w:val="24"/>
                <w:szCs w:val="24"/>
              </w:rPr>
              <w:t>PQC</w:t>
            </w:r>
            <w:r w:rsidR="007514E5" w:rsidRPr="00FA2A07">
              <w:rPr>
                <w:rFonts w:ascii="微軟正黑體" w:eastAsia="微軟正黑體" w:hAnsi="微軟正黑體" w:cs="Times New Roman"/>
                <w:color w:val="000000"/>
                <w:sz w:val="24"/>
                <w:szCs w:val="24"/>
              </w:rPr>
              <w:t xml:space="preserve"> </w:t>
            </w:r>
            <w:r w:rsidRPr="00FA2A07">
              <w:rPr>
                <w:rFonts w:ascii="微軟正黑體" w:eastAsia="微軟正黑體" w:hAnsi="微軟正黑體" w:cs="Times New Roman"/>
                <w:color w:val="000000"/>
                <w:sz w:val="24"/>
                <w:szCs w:val="24"/>
              </w:rPr>
              <w:t>/</w:t>
            </w:r>
            <w:r w:rsidR="007514E5" w:rsidRPr="00FA2A07">
              <w:rPr>
                <w:rFonts w:ascii="微軟正黑體" w:eastAsia="微軟正黑體" w:hAnsi="微軟正黑體" w:cs="Times New Roman"/>
                <w:color w:val="000000"/>
                <w:sz w:val="24"/>
                <w:szCs w:val="24"/>
              </w:rPr>
              <w:t xml:space="preserve"> </w:t>
            </w:r>
            <w:r w:rsidRPr="00FA2A07">
              <w:rPr>
                <w:rFonts w:ascii="微軟正黑體" w:eastAsia="微軟正黑體" w:hAnsi="微軟正黑體" w:cs="Times New Roman"/>
                <w:color w:val="000000"/>
                <w:sz w:val="24"/>
                <w:szCs w:val="24"/>
              </w:rPr>
              <w:t>RMQ　VJ994　07：30~11：55</w:t>
            </w:r>
          </w:p>
          <w:p w14:paraId="45A017EA" w14:textId="148F6072" w:rsidR="000E1E18" w:rsidRPr="000E1E18" w:rsidRDefault="007514E5" w:rsidP="000E1E18">
            <w:pPr>
              <w:spacing w:line="0" w:lineRule="atLeast"/>
              <w:rPr>
                <w:rFonts w:ascii="微軟正黑體" w:eastAsia="微軟正黑體" w:hAnsi="微軟正黑體"/>
                <w:sz w:val="22"/>
                <w:szCs w:val="22"/>
              </w:rPr>
            </w:pPr>
            <w:r w:rsidRPr="007514E5">
              <w:rPr>
                <w:rFonts w:ascii="微軟正黑體" w:eastAsia="微軟正黑體" w:hAnsi="微軟正黑體" w:hint="eastAsia"/>
                <w:color w:val="330033"/>
                <w:sz w:val="22"/>
                <w:szCs w:val="22"/>
              </w:rPr>
              <w:t>後帶著依依不捨的心情，告別富國島，敬祝貴賓平安如</w:t>
            </w:r>
            <w:r w:rsidRPr="007514E5">
              <w:rPr>
                <w:rFonts w:ascii="微軟正黑體" w:eastAsia="微軟正黑體" w:hAnsi="微軟正黑體"/>
                <w:color w:val="330033"/>
                <w:sz w:val="22"/>
                <w:szCs w:val="22"/>
              </w:rPr>
              <w:t xml:space="preserve"> 意，預約下次共遊的美好時光。 前往機場搭機返回溫暖的家。</w:t>
            </w:r>
          </w:p>
        </w:tc>
      </w:tr>
      <w:tr w:rsidR="00A42F55" w:rsidRPr="000E1E18" w14:paraId="41AFE1B0"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ED0128E"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649B8B" w14:textId="6B7F0510"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早餐：酒店早餐</w:t>
            </w:r>
            <w:r w:rsidR="007514E5">
              <w:rPr>
                <w:rFonts w:ascii="微軟正黑體" w:eastAsia="微軟正黑體" w:hAnsi="微軟正黑體"/>
                <w:sz w:val="22"/>
                <w:szCs w:val="22"/>
              </w:rPr>
              <w:t>（</w:t>
            </w:r>
            <w:r w:rsidRPr="000E1E18">
              <w:rPr>
                <w:rFonts w:ascii="微軟正黑體" w:eastAsia="微軟正黑體" w:hAnsi="微軟正黑體"/>
                <w:sz w:val="22"/>
                <w:szCs w:val="22"/>
              </w:rPr>
              <w:t>外帶餐盒</w:t>
            </w:r>
            <w:r w:rsidR="007514E5">
              <w:rPr>
                <w:rFonts w:ascii="微軟正黑體" w:eastAsia="微軟正黑體" w:hAnsi="微軟正黑體"/>
                <w:sz w:val="22"/>
                <w:szCs w:val="22"/>
              </w:rPr>
              <w:t>）</w:t>
            </w:r>
            <w:r w:rsidRPr="000E1E18">
              <w:rPr>
                <w:rFonts w:ascii="微軟正黑體" w:eastAsia="微軟正黑體" w:hAnsi="微軟正黑體"/>
                <w:sz w:val="22"/>
                <w:szCs w:val="22"/>
              </w:rPr>
              <w:t xml:space="preserve">　　中餐：XXX　　晚餐：XXX　　</w:t>
            </w:r>
          </w:p>
        </w:tc>
      </w:tr>
      <w:tr w:rsidR="00A42F55" w:rsidRPr="000E1E18" w14:paraId="316AC376" w14:textId="77777777" w:rsidTr="000E1E18">
        <w:trPr>
          <w:tblCellSpacing w:w="0" w:type="dxa"/>
          <w:jc w:val="center"/>
        </w:trPr>
        <w:tc>
          <w:tcPr>
            <w:tcW w:w="19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71EDA3" w14:textId="77777777" w:rsidR="00A42F55" w:rsidRPr="000E1E18" w:rsidRDefault="00A42F55" w:rsidP="000E1E18">
            <w:pPr>
              <w:spacing w:line="0" w:lineRule="atLeast"/>
              <w:rPr>
                <w:rFonts w:ascii="微軟正黑體" w:eastAsia="微軟正黑體" w:hAnsi="微軟正黑體"/>
                <w:sz w:val="24"/>
                <w:szCs w:val="24"/>
              </w:rPr>
            </w:pPr>
          </w:p>
        </w:tc>
        <w:tc>
          <w:tcPr>
            <w:tcW w:w="480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B651BF" w14:textId="0355DAA1" w:rsidR="00A42F55" w:rsidRPr="000E1E18" w:rsidRDefault="00A42F55" w:rsidP="000E1E18">
            <w:pPr>
              <w:spacing w:line="0" w:lineRule="atLeast"/>
              <w:rPr>
                <w:rFonts w:ascii="微軟正黑體" w:eastAsia="微軟正黑體" w:hAnsi="微軟正黑體"/>
                <w:sz w:val="22"/>
                <w:szCs w:val="22"/>
              </w:rPr>
            </w:pPr>
            <w:r w:rsidRPr="000E1E18">
              <w:rPr>
                <w:rFonts w:ascii="微軟正黑體" w:eastAsia="微軟正黑體" w:hAnsi="微軟正黑體"/>
                <w:sz w:val="22"/>
                <w:szCs w:val="22"/>
              </w:rPr>
              <w:t>住</w:t>
            </w:r>
            <w:r w:rsidR="007514E5">
              <w:rPr>
                <w:rFonts w:ascii="微軟正黑體" w:eastAsia="微軟正黑體" w:hAnsi="微軟正黑體"/>
                <w:sz w:val="22"/>
                <w:szCs w:val="22"/>
              </w:rPr>
              <w:t>宿：</w:t>
            </w:r>
            <w:r w:rsidRPr="000E1E18">
              <w:rPr>
                <w:rFonts w:ascii="微軟正黑體" w:eastAsia="微軟正黑體" w:hAnsi="微軟正黑體"/>
                <w:sz w:val="22"/>
                <w:szCs w:val="22"/>
              </w:rPr>
              <w:t>溫暖的家</w:t>
            </w:r>
          </w:p>
        </w:tc>
      </w:tr>
    </w:tbl>
    <w:p w14:paraId="67D94CBF" w14:textId="77777777" w:rsidR="00A42F55" w:rsidRPr="00AC59CE" w:rsidRDefault="00A42F55" w:rsidP="000E1E18">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A42F55" w:rsidRPr="00AC59CE" w14:paraId="509DACA6" w14:textId="77777777" w:rsidTr="00A42F55">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6623526" w14:textId="77777777" w:rsidR="00A42F55" w:rsidRPr="00AC59CE" w:rsidRDefault="00A42F55" w:rsidP="000E1E18">
            <w:pPr>
              <w:spacing w:line="0" w:lineRule="atLeast"/>
              <w:jc w:val="center"/>
              <w:rPr>
                <w:rFonts w:ascii="微軟正黑體" w:eastAsia="微軟正黑體" w:hAnsi="微軟正黑體"/>
                <w:sz w:val="32"/>
                <w:szCs w:val="32"/>
              </w:rPr>
            </w:pPr>
            <w:r w:rsidRPr="00AC59CE">
              <w:rPr>
                <w:rFonts w:ascii="微軟正黑體" w:eastAsia="微軟正黑體" w:hAnsi="微軟正黑體"/>
                <w:b/>
                <w:bCs/>
                <w:color w:val="FF0000"/>
                <w:sz w:val="32"/>
                <w:szCs w:val="32"/>
              </w:rPr>
              <w:t>注意事項</w:t>
            </w:r>
          </w:p>
        </w:tc>
      </w:tr>
      <w:tr w:rsidR="00A42F55" w:rsidRPr="000E1E18" w14:paraId="1651243F" w14:textId="77777777" w:rsidTr="00A42F55">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BF53ED6" w14:textId="77777777" w:rsidR="00A42F55" w:rsidRPr="00AC59CE" w:rsidRDefault="00A42F55" w:rsidP="00CB6DDE">
            <w:pPr>
              <w:spacing w:line="360" w:lineRule="exact"/>
              <w:ind w:left="720"/>
              <w:rPr>
                <w:rFonts w:ascii="微軟正黑體" w:eastAsia="微軟正黑體" w:hAnsi="微軟正黑體"/>
                <w:sz w:val="22"/>
                <w:szCs w:val="22"/>
              </w:rPr>
            </w:pPr>
            <w:r w:rsidRPr="00AC59CE">
              <w:rPr>
                <w:rFonts w:ascii="微軟正黑體" w:eastAsia="微軟正黑體" w:hAnsi="微軟正黑體"/>
                <w:b/>
                <w:bCs/>
                <w:color w:val="0000FF"/>
                <w:sz w:val="22"/>
                <w:szCs w:val="22"/>
              </w:rPr>
              <w:t>【團費與訂金說明】</w:t>
            </w:r>
          </w:p>
          <w:p w14:paraId="1A786C1D" w14:textId="1DC5CDC7" w:rsidR="00A42F55" w:rsidRPr="00AC59CE" w:rsidRDefault="00A42F55" w:rsidP="00CB6DDE">
            <w:pPr>
              <w:numPr>
                <w:ilvl w:val="0"/>
                <w:numId w:val="1"/>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團費費用包含：全程經濟艙機票、住宿、餐食</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自理餐食除外</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、行程中安排入內參觀之景點門票、燃油費、機場稅、團體行程天數中200萬旅遊契約責任險、20萬意外傷害醫療險。</w:t>
            </w:r>
          </w:p>
          <w:p w14:paraId="18D85C3F" w14:textId="320340B4" w:rsidR="00A42F55" w:rsidRPr="00AC59CE" w:rsidRDefault="00A42F55" w:rsidP="00CB6DDE">
            <w:pPr>
              <w:numPr>
                <w:ilvl w:val="0"/>
                <w:numId w:val="1"/>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費用不包括：機場來回接送、護照工本費、床頭小費等禮貌性質費用、私人花費、個人旅行平安保險</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若有需要，請自行投保</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 xml:space="preserve">等。外站參團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Join</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的旅客，售價不含簽證費用、機票</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國際段/國內段</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亦不含機場稅及燃油附加費。</w:t>
            </w:r>
          </w:p>
          <w:p w14:paraId="3F5789D8" w14:textId="48BE7D5F" w:rsidR="00A42F55" w:rsidRPr="00AC59CE" w:rsidRDefault="00A42F55" w:rsidP="00CB6DDE">
            <w:pPr>
              <w:numPr>
                <w:ilvl w:val="0"/>
                <w:numId w:val="1"/>
              </w:numPr>
              <w:spacing w:line="360" w:lineRule="exact"/>
              <w:rPr>
                <w:rFonts w:ascii="微軟正黑體" w:eastAsia="微軟正黑體" w:hAnsi="微軟正黑體"/>
                <w:sz w:val="22"/>
                <w:szCs w:val="22"/>
              </w:rPr>
            </w:pPr>
            <w:r w:rsidRPr="00AC59CE">
              <w:rPr>
                <w:rFonts w:ascii="微軟正黑體" w:eastAsia="微軟正黑體" w:hAnsi="微軟正黑體"/>
                <w:color w:val="FF0000"/>
                <w:sz w:val="22"/>
                <w:szCs w:val="22"/>
              </w:rPr>
              <w:t>報名請三日內繳付訂金</w:t>
            </w:r>
            <w:r w:rsidR="007514E5" w:rsidRPr="00AC59CE">
              <w:rPr>
                <w:rFonts w:ascii="微軟正黑體" w:eastAsia="微軟正黑體" w:hAnsi="微軟正黑體"/>
                <w:color w:val="FF0000"/>
                <w:sz w:val="22"/>
                <w:szCs w:val="22"/>
              </w:rPr>
              <w:t>（</w:t>
            </w:r>
            <w:r w:rsidRPr="00AC59CE">
              <w:rPr>
                <w:rFonts w:ascii="微軟正黑體" w:eastAsia="微軟正黑體" w:hAnsi="微軟正黑體"/>
                <w:color w:val="FF0000"/>
                <w:sz w:val="22"/>
                <w:szCs w:val="22"/>
              </w:rPr>
              <w:t>每人NT$15000元</w:t>
            </w:r>
            <w:r w:rsidR="007514E5" w:rsidRPr="00AC59CE">
              <w:rPr>
                <w:rFonts w:ascii="微軟正黑體" w:eastAsia="微軟正黑體" w:hAnsi="微軟正黑體"/>
                <w:color w:val="FF0000"/>
                <w:sz w:val="22"/>
                <w:szCs w:val="22"/>
              </w:rPr>
              <w:t>）</w:t>
            </w:r>
            <w:r w:rsidRPr="00AC59CE">
              <w:rPr>
                <w:rFonts w:ascii="微軟正黑體" w:eastAsia="微軟正黑體" w:hAnsi="微軟正黑體"/>
                <w:sz w:val="22"/>
                <w:szCs w:val="22"/>
              </w:rPr>
              <w:t>，如遇出發日期為寒、暑假或連續假期與春節團體訂金將提高。遇團體額滿或機位限期開票，請於報名隔日繳付訂金，始完成報名手續。</w:t>
            </w:r>
          </w:p>
          <w:p w14:paraId="1C4FFCB6" w14:textId="77777777" w:rsidR="00A42F55" w:rsidRPr="00AC59CE" w:rsidRDefault="00A42F55" w:rsidP="00CB6DDE">
            <w:pPr>
              <w:numPr>
                <w:ilvl w:val="0"/>
                <w:numId w:val="1"/>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出發日期不同團費、行程略有差異，請與您的旅遊服務專員聯繫確認。團費將因航空公司調漲票價而更動，售價均以當期票價為依據定價，旅行社保留行程售價異動的權利。</w:t>
            </w:r>
          </w:p>
          <w:p w14:paraId="439E9268" w14:textId="77777777" w:rsidR="00A42F55" w:rsidRPr="00AC59CE" w:rsidRDefault="00A42F55" w:rsidP="00CB6DDE">
            <w:pPr>
              <w:numPr>
                <w:ilvl w:val="0"/>
                <w:numId w:val="1"/>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本行程報價限適用於持有「中華民國護照」之旅客，非本國籍旅客費用請另作洽詢，本公司並保留最終承接訂單與否之權力。因應航空公司團體作業規定，請旅客於出發前十天繳交護照正本予旅行社。</w:t>
            </w:r>
          </w:p>
          <w:p w14:paraId="356373C7" w14:textId="17F59D73" w:rsidR="00A42F55" w:rsidRPr="00AC59CE" w:rsidRDefault="00A42F55" w:rsidP="00CB6DDE">
            <w:pPr>
              <w:numPr>
                <w:ilvl w:val="0"/>
                <w:numId w:val="1"/>
              </w:numPr>
              <w:spacing w:line="360" w:lineRule="exact"/>
              <w:rPr>
                <w:rFonts w:ascii="微軟正黑體" w:eastAsia="微軟正黑體" w:hAnsi="微軟正黑體"/>
                <w:sz w:val="22"/>
                <w:szCs w:val="22"/>
              </w:rPr>
            </w:pPr>
            <w:r w:rsidRPr="00AC59CE">
              <w:rPr>
                <w:rFonts w:ascii="微軟正黑體" w:eastAsia="微軟正黑體" w:hAnsi="微軟正黑體"/>
                <w:color w:val="FF0000"/>
                <w:sz w:val="22"/>
                <w:szCs w:val="22"/>
              </w:rPr>
              <w:t>若為包</w:t>
            </w:r>
            <w:r w:rsidR="007514E5" w:rsidRPr="00AC59CE">
              <w:rPr>
                <w:rFonts w:ascii="微軟正黑體" w:eastAsia="微軟正黑體" w:hAnsi="微軟正黑體"/>
                <w:color w:val="FF0000"/>
                <w:sz w:val="22"/>
                <w:szCs w:val="22"/>
              </w:rPr>
              <w:t>（</w:t>
            </w:r>
            <w:r w:rsidRPr="00AC59CE">
              <w:rPr>
                <w:rFonts w:ascii="微軟正黑體" w:eastAsia="微軟正黑體" w:hAnsi="微軟正黑體"/>
                <w:color w:val="FF0000"/>
                <w:sz w:val="22"/>
                <w:szCs w:val="22"/>
              </w:rPr>
              <w:t>加</w:t>
            </w:r>
            <w:r w:rsidR="007514E5" w:rsidRPr="00AC59CE">
              <w:rPr>
                <w:rFonts w:ascii="微軟正黑體" w:eastAsia="微軟正黑體" w:hAnsi="微軟正黑體"/>
                <w:color w:val="FF0000"/>
                <w:sz w:val="22"/>
                <w:szCs w:val="22"/>
              </w:rPr>
              <w:t>）</w:t>
            </w:r>
            <w:r w:rsidRPr="00AC59CE">
              <w:rPr>
                <w:rFonts w:ascii="微軟正黑體" w:eastAsia="微軟正黑體" w:hAnsi="微軟正黑體"/>
                <w:color w:val="FF0000"/>
                <w:sz w:val="22"/>
                <w:szCs w:val="22"/>
              </w:rPr>
              <w:t>班機行程，依包</w:t>
            </w:r>
            <w:r w:rsidR="007514E5" w:rsidRPr="00AC59CE">
              <w:rPr>
                <w:rFonts w:ascii="微軟正黑體" w:eastAsia="微軟正黑體" w:hAnsi="微軟正黑體"/>
                <w:color w:val="FF0000"/>
                <w:sz w:val="22"/>
                <w:szCs w:val="22"/>
              </w:rPr>
              <w:t>（</w:t>
            </w:r>
            <w:r w:rsidRPr="00AC59CE">
              <w:rPr>
                <w:rFonts w:ascii="微軟正黑體" w:eastAsia="微軟正黑體" w:hAnsi="微軟正黑體"/>
                <w:color w:val="FF0000"/>
                <w:sz w:val="22"/>
                <w:szCs w:val="22"/>
              </w:rPr>
              <w:t>加</w:t>
            </w:r>
            <w:r w:rsidR="007514E5" w:rsidRPr="00AC59CE">
              <w:rPr>
                <w:rFonts w:ascii="微軟正黑體" w:eastAsia="微軟正黑體" w:hAnsi="微軟正黑體"/>
                <w:color w:val="FF0000"/>
                <w:sz w:val="22"/>
                <w:szCs w:val="22"/>
              </w:rPr>
              <w:t>）</w:t>
            </w:r>
            <w:r w:rsidRPr="00AC59CE">
              <w:rPr>
                <w:rFonts w:ascii="微軟正黑體" w:eastAsia="微軟正黑體" w:hAnsi="微軟正黑體"/>
                <w:color w:val="FF0000"/>
                <w:sz w:val="22"/>
                <w:szCs w:val="22"/>
              </w:rPr>
              <w:t>班機航空公司作業條件，作業方式將不受國外旅遊定型化契約書中第二十七條規範，如旅客個人因素取消旅遊、變更日期或行程之履行，則訂金將不予退還。</w:t>
            </w:r>
          </w:p>
          <w:p w14:paraId="435D6485" w14:textId="2FC9D4EC" w:rsidR="00A42F55" w:rsidRPr="00AC59CE" w:rsidRDefault="00A42F55" w:rsidP="00CB6DDE">
            <w:pPr>
              <w:spacing w:line="360" w:lineRule="exact"/>
              <w:ind w:left="720"/>
              <w:rPr>
                <w:rFonts w:ascii="微軟正黑體" w:eastAsia="微軟正黑體" w:hAnsi="微軟正黑體"/>
                <w:sz w:val="22"/>
                <w:szCs w:val="22"/>
              </w:rPr>
            </w:pPr>
            <w:r w:rsidRPr="00AC59CE">
              <w:rPr>
                <w:rFonts w:ascii="微軟正黑體" w:eastAsia="微軟正黑體" w:hAnsi="微軟正黑體"/>
                <w:b/>
                <w:bCs/>
                <w:color w:val="0000FF"/>
                <w:sz w:val="22"/>
                <w:szCs w:val="22"/>
              </w:rPr>
              <w:t xml:space="preserve">【越捷 </w:t>
            </w:r>
            <w:r w:rsidR="007514E5" w:rsidRPr="00AC59CE">
              <w:rPr>
                <w:rFonts w:ascii="微軟正黑體" w:eastAsia="微軟正黑體" w:hAnsi="微軟正黑體"/>
                <w:b/>
                <w:bCs/>
                <w:color w:val="0000FF"/>
                <w:sz w:val="22"/>
                <w:szCs w:val="22"/>
              </w:rPr>
              <w:t>（</w:t>
            </w:r>
            <w:r w:rsidRPr="00AC59CE">
              <w:rPr>
                <w:rFonts w:ascii="微軟正黑體" w:eastAsia="微軟正黑體" w:hAnsi="微軟正黑體"/>
                <w:b/>
                <w:bCs/>
                <w:color w:val="0000FF"/>
                <w:sz w:val="22"/>
                <w:szCs w:val="22"/>
              </w:rPr>
              <w:t>LCC</w:t>
            </w:r>
            <w:r w:rsidR="007514E5" w:rsidRPr="00AC59CE">
              <w:rPr>
                <w:rFonts w:ascii="微軟正黑體" w:eastAsia="微軟正黑體" w:hAnsi="微軟正黑體"/>
                <w:b/>
                <w:bCs/>
                <w:color w:val="0000FF"/>
                <w:sz w:val="22"/>
                <w:szCs w:val="22"/>
              </w:rPr>
              <w:t>）</w:t>
            </w:r>
            <w:r w:rsidRPr="00AC59CE">
              <w:rPr>
                <w:rFonts w:ascii="微軟正黑體" w:eastAsia="微軟正黑體" w:hAnsi="微軟正黑體"/>
                <w:b/>
                <w:bCs/>
                <w:color w:val="0000FF"/>
                <w:sz w:val="22"/>
                <w:szCs w:val="22"/>
              </w:rPr>
              <w:t>規定說明】</w:t>
            </w:r>
          </w:p>
          <w:p w14:paraId="70E62A3D" w14:textId="77777777"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機上餐食皆需自費，提醒旅客可行攜帶『空寶特瓶』過安檢後再裝水。</w:t>
            </w:r>
          </w:p>
          <w:p w14:paraId="48EF63E4" w14:textId="333F61A3"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 xml:space="preserve">每人免費託運行李 20kg 以及7公斤以內手提行李1件， 托運行李以每人 托運行李以每人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 xml:space="preserve">20 公斤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 xml:space="preserve">為限，若超過請團員自付超重費。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 xml:space="preserve">旅客行李尺寸不得超過 :119cm x 81cm ，如超過需求加購大行李。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請勿置放貴重值錢之物品及相機等易受損件於托 運之行李內。</w:t>
            </w:r>
          </w:p>
          <w:p w14:paraId="22D7F3E0" w14:textId="65F42539"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 xml:space="preserve">未滿 2歲嬰兒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 xml:space="preserve">不接受出生 7天以下嬰兒搭機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，一位成人只能抱嬰兒坐在膝上不提供搖籃。</w:t>
            </w:r>
          </w:p>
          <w:p w14:paraId="51B3AE3E" w14:textId="77777777"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開票後注意事項及退規定：不可更改航班或日期行程 /不可退票 /不可更改姓名或拼音。</w:t>
            </w:r>
          </w:p>
          <w:p w14:paraId="75306081" w14:textId="07D215BD"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 xml:space="preserve">嬰兒票恕不提供任何免費託運或手行李件數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No Baggage Allowance</w:t>
            </w:r>
            <w:r w:rsidR="007514E5" w:rsidRPr="00AC59CE">
              <w:rPr>
                <w:rFonts w:ascii="微軟正黑體" w:eastAsia="微軟正黑體" w:hAnsi="微軟正黑體"/>
                <w:sz w:val="22"/>
                <w:szCs w:val="22"/>
              </w:rPr>
              <w:t>）</w:t>
            </w:r>
          </w:p>
          <w:p w14:paraId="5BF328DA" w14:textId="77777777"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團去團回；不可延 不可轉讓他人使用。 機票一經開立即不可退回</w:t>
            </w:r>
          </w:p>
          <w:p w14:paraId="1A7313EE" w14:textId="77777777"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此航班票開立後，不得退更改無價值敬請 知悉 !!</w:t>
            </w:r>
          </w:p>
          <w:p w14:paraId="4BD0580B" w14:textId="77777777"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本行程使用之票種為團體機票，因此無法累積航空公司哩程數、不可事先指定座位或劃位。</w:t>
            </w:r>
          </w:p>
          <w:p w14:paraId="12CE7BE2" w14:textId="79986CA4"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 xml:space="preserve">搭乘廉價 </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LCC</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航空時請務必於飛機登前 40 分鐘再次確認登機門是否有更新變動，以免造成來不及登機情形發生</w:t>
            </w:r>
          </w:p>
          <w:p w14:paraId="1673576F" w14:textId="3B0699A2" w:rsidR="00A42F55" w:rsidRPr="00AC59CE" w:rsidRDefault="00A42F55" w:rsidP="00CB6DDE">
            <w:pPr>
              <w:numPr>
                <w:ilvl w:val="0"/>
                <w:numId w:val="2"/>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行程航班如為包銷機位</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票款全額付清</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，如旅客因個人因素異動或取消，則訂金</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機票款</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無法退還，敬請理解。</w:t>
            </w:r>
          </w:p>
          <w:p w14:paraId="61EDF7FE" w14:textId="77777777" w:rsidR="00A42F55" w:rsidRPr="00AC59CE" w:rsidRDefault="00A42F55" w:rsidP="00CB6DDE">
            <w:pPr>
              <w:spacing w:line="360" w:lineRule="exact"/>
              <w:ind w:left="720"/>
              <w:rPr>
                <w:rFonts w:ascii="微軟正黑體" w:eastAsia="微軟正黑體" w:hAnsi="微軟正黑體"/>
                <w:sz w:val="22"/>
                <w:szCs w:val="22"/>
              </w:rPr>
            </w:pPr>
            <w:r w:rsidRPr="00AC59CE">
              <w:rPr>
                <w:rFonts w:ascii="微軟正黑體" w:eastAsia="微軟正黑體" w:hAnsi="微軟正黑體"/>
                <w:b/>
                <w:bCs/>
                <w:color w:val="0000FF"/>
                <w:sz w:val="22"/>
                <w:szCs w:val="22"/>
              </w:rPr>
              <w:t>【特別提醒】</w:t>
            </w:r>
          </w:p>
          <w:p w14:paraId="014FADBC" w14:textId="301D7934" w:rsidR="00A42F55" w:rsidRPr="00AC59CE" w:rsidRDefault="00AC59CE" w:rsidP="00CB6DDE">
            <w:pPr>
              <w:numPr>
                <w:ilvl w:val="0"/>
                <w:numId w:val="5"/>
              </w:numPr>
              <w:spacing w:line="360" w:lineRule="exact"/>
              <w:rPr>
                <w:rFonts w:ascii="微軟正黑體" w:eastAsia="微軟正黑體" w:hAnsi="微軟正黑體" w:hint="eastAsia"/>
                <w:sz w:val="22"/>
              </w:rPr>
            </w:pPr>
            <w:r w:rsidRPr="006775B5">
              <w:rPr>
                <w:rFonts w:ascii="微軟正黑體" w:eastAsia="微軟正黑體" w:hAnsi="微軟正黑體"/>
                <w:color w:val="FF0000"/>
                <w:sz w:val="22"/>
              </w:rPr>
              <w:t>人數保證10人以上出團</w:t>
            </w:r>
            <w:r>
              <w:rPr>
                <w:rFonts w:ascii="微軟正黑體" w:eastAsia="微軟正黑體" w:hAnsi="微軟正黑體"/>
                <w:color w:val="FF0000"/>
                <w:sz w:val="22"/>
              </w:rPr>
              <w:t>（</w:t>
            </w:r>
            <w:r w:rsidRPr="006775B5">
              <w:rPr>
                <w:rFonts w:ascii="微軟正黑體" w:eastAsia="微軟正黑體" w:hAnsi="微軟正黑體"/>
                <w:color w:val="FF0000"/>
                <w:sz w:val="22"/>
              </w:rPr>
              <w:t>10-1</w:t>
            </w:r>
            <w:r>
              <w:rPr>
                <w:rFonts w:ascii="微軟正黑體" w:eastAsia="微軟正黑體" w:hAnsi="微軟正黑體"/>
                <w:color w:val="FF0000"/>
                <w:sz w:val="22"/>
              </w:rPr>
              <w:t>5</w:t>
            </w:r>
            <w:r w:rsidRPr="006775B5">
              <w:rPr>
                <w:rFonts w:ascii="微軟正黑體" w:eastAsia="微軟正黑體" w:hAnsi="微軟正黑體"/>
                <w:color w:val="FF0000"/>
                <w:sz w:val="22"/>
              </w:rPr>
              <w:t>人不派台灣領隊</w:t>
            </w:r>
            <w:r>
              <w:rPr>
                <w:rFonts w:ascii="微軟正黑體" w:eastAsia="微軟正黑體" w:hAnsi="微軟正黑體"/>
                <w:color w:val="FF0000"/>
                <w:sz w:val="22"/>
              </w:rPr>
              <w:t>）</w:t>
            </w:r>
            <w:r w:rsidRPr="006775B5">
              <w:rPr>
                <w:rFonts w:ascii="微軟正黑體" w:eastAsia="微軟正黑體" w:hAnsi="微軟正黑體"/>
                <w:color w:val="FF0000"/>
                <w:sz w:val="22"/>
              </w:rPr>
              <w:t>.16人以上派台灣領隊隨團服務</w:t>
            </w:r>
            <w:r w:rsidRPr="00501BD3">
              <w:rPr>
                <w:rFonts w:ascii="微軟正黑體" w:eastAsia="微軟正黑體" w:hAnsi="微軟正黑體" w:hint="eastAsia"/>
                <w:sz w:val="22"/>
              </w:rPr>
              <w:t>，</w:t>
            </w:r>
            <w:r w:rsidRPr="006775B5">
              <w:rPr>
                <w:rFonts w:ascii="微軟正黑體" w:eastAsia="微軟正黑體" w:hAnsi="微軟正黑體"/>
                <w:sz w:val="22"/>
              </w:rPr>
              <w:t>當地配備專業導遊解說行程。若當團人數不足15人以上同意出發，則台灣將不派領隊隨行，改以MINI TOUR行態進行，並由外站中文導遊於當地機場接機並提供全程旅遊服務。請注意，本公司系統顯示之「可售」係指機位剩餘數量且將依航空公司供需或旅客取消而有增減變化，「可售」數量非最終成團人數。</w:t>
            </w:r>
            <w:r w:rsidRPr="006775B5">
              <w:rPr>
                <w:rFonts w:ascii="微軟正黑體" w:eastAsia="微軟正黑體" w:hAnsi="微軟正黑體"/>
                <w:sz w:val="22"/>
              </w:rPr>
              <w:br/>
              <w:t>※本行程未包含並建議每名旅客支付「台灣領隊＋當地導遊＋當地司機」之小費，隨團服務人員小費：</w:t>
            </w:r>
            <w:r w:rsidRPr="006775B5">
              <w:rPr>
                <w:rFonts w:ascii="微軟正黑體" w:eastAsia="微軟正黑體" w:hAnsi="微軟正黑體"/>
                <w:sz w:val="22"/>
              </w:rPr>
              <w:br/>
              <w:t>※本行程16人</w:t>
            </w:r>
            <w:r>
              <w:rPr>
                <w:rFonts w:ascii="微軟正黑體" w:eastAsia="微軟正黑體" w:hAnsi="微軟正黑體"/>
                <w:sz w:val="22"/>
              </w:rPr>
              <w:t>（</w:t>
            </w:r>
            <w:r w:rsidRPr="006775B5">
              <w:rPr>
                <w:rFonts w:ascii="微軟正黑體" w:eastAsia="微軟正黑體" w:hAnsi="微軟正黑體"/>
                <w:sz w:val="22"/>
              </w:rPr>
              <w:t>含</w:t>
            </w:r>
            <w:r>
              <w:rPr>
                <w:rFonts w:ascii="微軟正黑體" w:eastAsia="微軟正黑體" w:hAnsi="微軟正黑體"/>
                <w:sz w:val="22"/>
              </w:rPr>
              <w:t>）</w:t>
            </w:r>
            <w:r w:rsidRPr="006775B5">
              <w:rPr>
                <w:rFonts w:ascii="微軟正黑體" w:eastAsia="微軟正黑體" w:hAnsi="微軟正黑體"/>
                <w:sz w:val="22"/>
              </w:rPr>
              <w:t>以上且加派領隊之團體，導遊+領隊小費以NT 300 每人/每天為準。</w:t>
            </w:r>
            <w:r w:rsidRPr="006775B5">
              <w:rPr>
                <w:rFonts w:ascii="微軟正黑體" w:eastAsia="微軟正黑體" w:hAnsi="微軟正黑體"/>
                <w:sz w:val="22"/>
              </w:rPr>
              <w:br/>
              <w:t>※本行程10~15人</w:t>
            </w:r>
            <w:r>
              <w:rPr>
                <w:rFonts w:ascii="微軟正黑體" w:eastAsia="微軟正黑體" w:hAnsi="微軟正黑體"/>
                <w:sz w:val="22"/>
              </w:rPr>
              <w:t>（</w:t>
            </w:r>
            <w:r w:rsidRPr="006775B5">
              <w:rPr>
                <w:rFonts w:ascii="微軟正黑體" w:eastAsia="微軟正黑體" w:hAnsi="微軟正黑體"/>
                <w:sz w:val="22"/>
              </w:rPr>
              <w:t>含</w:t>
            </w:r>
            <w:r>
              <w:rPr>
                <w:rFonts w:ascii="微軟正黑體" w:eastAsia="微軟正黑體" w:hAnsi="微軟正黑體"/>
                <w:sz w:val="22"/>
              </w:rPr>
              <w:t>）</w:t>
            </w:r>
            <w:r w:rsidRPr="006775B5">
              <w:rPr>
                <w:rFonts w:ascii="微軟正黑體" w:eastAsia="微軟正黑體" w:hAnsi="微軟正黑體"/>
                <w:sz w:val="22"/>
              </w:rPr>
              <w:t>無領隊隨團服務之團體，導遊小費NT 300 每人/每天為準。</w:t>
            </w:r>
          </w:p>
          <w:p w14:paraId="68C8AC55" w14:textId="77777777" w:rsidR="00A42F55" w:rsidRPr="00AC59CE" w:rsidRDefault="00A42F55" w:rsidP="00CB6DDE">
            <w:pPr>
              <w:numPr>
                <w:ilvl w:val="0"/>
                <w:numId w:val="3"/>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75882B11" w14:textId="77777777" w:rsidR="00A42F55" w:rsidRPr="00AC59CE" w:rsidRDefault="00A42F55" w:rsidP="00CB6DDE">
            <w:pPr>
              <w:spacing w:line="360" w:lineRule="exact"/>
              <w:ind w:left="720"/>
              <w:rPr>
                <w:rFonts w:ascii="微軟正黑體" w:eastAsia="微軟正黑體" w:hAnsi="微軟正黑體"/>
                <w:sz w:val="22"/>
                <w:szCs w:val="22"/>
              </w:rPr>
            </w:pPr>
            <w:r w:rsidRPr="00AC59CE">
              <w:rPr>
                <w:rFonts w:ascii="微軟正黑體" w:eastAsia="微軟正黑體" w:hAnsi="微軟正黑體"/>
                <w:b/>
                <w:bCs/>
                <w:color w:val="0000FF"/>
                <w:sz w:val="22"/>
                <w:szCs w:val="22"/>
              </w:rPr>
              <w:t>【取消注意事項】</w:t>
            </w:r>
          </w:p>
          <w:p w14:paraId="03E92FF4" w14:textId="3FDE0060" w:rsidR="00A42F55" w:rsidRPr="00AC59CE" w:rsidRDefault="00A42F55" w:rsidP="00CB6DDE">
            <w:pPr>
              <w:numPr>
                <w:ilvl w:val="0"/>
                <w:numId w:val="4"/>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個人因素取消：依照國外旅遊定型化契約書規定收取相關取消費用</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票務、食宿、交通、作業金…等費用</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，簽回團體取消同意書，方可退款。</w:t>
            </w:r>
          </w:p>
          <w:p w14:paraId="23E15206" w14:textId="77777777" w:rsidR="00A42F55" w:rsidRPr="00AC59CE" w:rsidRDefault="00A42F55" w:rsidP="00CB6DDE">
            <w:pPr>
              <w:numPr>
                <w:ilvl w:val="0"/>
                <w:numId w:val="4"/>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 退款方式將依旅客原付款方式退費：</w:t>
            </w:r>
            <w:r w:rsidRPr="00AC59CE">
              <w:rPr>
                <w:rFonts w:ascii="微軟正黑體" w:eastAsia="微軟正黑體" w:hAnsi="微軟正黑體"/>
                <w:sz w:val="22"/>
                <w:szCs w:val="22"/>
              </w:rPr>
              <w:br/>
              <w:t>◆ 信用卡退刷：退刷至原刷卡信用卡，各家銀行作業時間不同，約7-10個工作天。</w:t>
            </w:r>
            <w:r w:rsidRPr="00AC59CE">
              <w:rPr>
                <w:rFonts w:ascii="微軟正黑體" w:eastAsia="微軟正黑體" w:hAnsi="微軟正黑體"/>
                <w:sz w:val="22"/>
                <w:szCs w:val="22"/>
              </w:rPr>
              <w:br/>
              <w:t>◆ 匯款退款：匯款返還至原匯款帳號，請提供帳戶資料影本，約2-3個工作天。</w:t>
            </w:r>
            <w:r w:rsidRPr="00AC59CE">
              <w:rPr>
                <w:rFonts w:ascii="微軟正黑體" w:eastAsia="微軟正黑體" w:hAnsi="微軟正黑體"/>
                <w:sz w:val="22"/>
                <w:szCs w:val="22"/>
              </w:rPr>
              <w:br/>
              <w:t>◆ 現金退款：現金繳付團費或訂金，繳款本人須至公司辦理，因需核對帳務資料，約3個工作天。</w:t>
            </w:r>
          </w:p>
          <w:p w14:paraId="1614745E" w14:textId="0B489E63" w:rsidR="00A42F55" w:rsidRPr="00AC59CE" w:rsidRDefault="00A42F55" w:rsidP="00CB6DDE">
            <w:pPr>
              <w:numPr>
                <w:ilvl w:val="0"/>
                <w:numId w:val="4"/>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本公司行程全程使用團體經濟艙機票，根據航空公司規定團體機票無法於出發前預先選位，也無法事先確認座位相關需求</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如：靠窗或走道</w:t>
            </w:r>
            <w:r w:rsidR="007514E5" w:rsidRPr="00AC59CE">
              <w:rPr>
                <w:rFonts w:ascii="微軟正黑體" w:eastAsia="微軟正黑體" w:hAnsi="微軟正黑體"/>
                <w:sz w:val="22"/>
                <w:szCs w:val="22"/>
              </w:rPr>
              <w:t>）</w:t>
            </w:r>
            <w:r w:rsidRPr="00AC59CE">
              <w:rPr>
                <w:rFonts w:ascii="微軟正黑體" w:eastAsia="微軟正黑體" w:hAnsi="微軟正黑體"/>
                <w:sz w:val="22"/>
                <w:szCs w:val="22"/>
              </w:rPr>
              <w:t>，且座位安排乃依英文姓名依序排列，同行者有可能無法安排在一起，敬請參團貴賓知悉。</w:t>
            </w:r>
          </w:p>
          <w:p w14:paraId="29C0F8DD" w14:textId="77777777" w:rsidR="00A42F55" w:rsidRPr="00AC59CE" w:rsidRDefault="00A42F55" w:rsidP="00CB6DDE">
            <w:pPr>
              <w:numPr>
                <w:ilvl w:val="0"/>
                <w:numId w:val="4"/>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為顧及消費者旅遊安全，並為維護團體旅遊品質與行程順暢，本行程恕無法接受行動不便或年滿70歲以上之貴賓單獨報名；如有行動不便或年滿70歲以上之貴賓欲參與本團體行程，必須至少有一位以上可相互照料之同行家人或友人一同參團，且經雙方確認後，確實並無不適於參加本團體行程之虞者，方可接受報名，感謝您的配合。</w:t>
            </w:r>
          </w:p>
          <w:p w14:paraId="6B181165" w14:textId="77777777" w:rsidR="00A42F55" w:rsidRPr="00AC59CE" w:rsidRDefault="00A42F55" w:rsidP="00CB6DDE">
            <w:pPr>
              <w:numPr>
                <w:ilvl w:val="0"/>
                <w:numId w:val="4"/>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若您未報名或報名超過繳付訂金期限者，本公司保留因匯率、燃油附加費、更改活動辦法等因素造成之調整售價的權利且恕不另行公告，敬請見諒。</w:t>
            </w:r>
          </w:p>
          <w:p w14:paraId="15604B1A" w14:textId="77777777" w:rsidR="00A42F55" w:rsidRPr="00AC59CE" w:rsidRDefault="00A42F55" w:rsidP="00CB6DDE">
            <w:pPr>
              <w:numPr>
                <w:ilvl w:val="0"/>
                <w:numId w:val="4"/>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2A2DDE37" w14:textId="77777777" w:rsidR="00A42F55" w:rsidRPr="00AC59CE" w:rsidRDefault="00A42F55" w:rsidP="00CB6DDE">
            <w:pPr>
              <w:numPr>
                <w:ilvl w:val="0"/>
                <w:numId w:val="4"/>
              </w:numPr>
              <w:spacing w:line="360" w:lineRule="exact"/>
              <w:rPr>
                <w:rFonts w:ascii="微軟正黑體" w:eastAsia="微軟正黑體" w:hAnsi="微軟正黑體"/>
                <w:sz w:val="22"/>
                <w:szCs w:val="22"/>
              </w:rPr>
            </w:pPr>
            <w:r w:rsidRPr="00AC59CE">
              <w:rPr>
                <w:rFonts w:ascii="微軟正黑體" w:eastAsia="微軟正黑體" w:hAnsi="微軟正黑體"/>
                <w:sz w:val="22"/>
                <w:szCs w:val="22"/>
              </w:rPr>
              <w:t>本行程所載之護照、簽證相關規定，對象均為持中華民國護照之旅客，若您擁有雙重國籍或持他國護照，請先自行查明相關規定，報名時並請告知您的服務人員。</w:t>
            </w:r>
          </w:p>
          <w:p w14:paraId="306B0FFD" w14:textId="3864EF2D" w:rsidR="00A42F55" w:rsidRPr="000E1E18" w:rsidRDefault="00A42F55" w:rsidP="00CB6DDE">
            <w:pPr>
              <w:numPr>
                <w:ilvl w:val="0"/>
                <w:numId w:val="4"/>
              </w:numPr>
              <w:spacing w:line="360" w:lineRule="exact"/>
              <w:rPr>
                <w:rFonts w:ascii="微軟正黑體" w:eastAsia="微軟正黑體" w:hAnsi="微軟正黑體"/>
              </w:rPr>
            </w:pPr>
            <w:r w:rsidRPr="00AC59CE">
              <w:rPr>
                <w:rFonts w:ascii="微軟正黑體" w:eastAsia="微軟正黑體" w:hAnsi="微軟正黑體"/>
                <w:sz w:val="22"/>
                <w:szCs w:val="22"/>
              </w:rPr>
              <w:t>越南不承認雙重國籍，進出台灣與越南全部都要使用同一本護照，強烈建議凡持多國護照之旅客，請一律以單一護照出入境台灣及越南；否則入境越南或遭遣返，概由旅客負全責。</w:t>
            </w:r>
          </w:p>
        </w:tc>
      </w:tr>
    </w:tbl>
    <w:p w14:paraId="465CEC32" w14:textId="77777777" w:rsidR="00395A5C" w:rsidRPr="000E1E18" w:rsidRDefault="00395A5C" w:rsidP="000E1E18">
      <w:pPr>
        <w:spacing w:line="0" w:lineRule="atLeast"/>
        <w:rPr>
          <w:rFonts w:ascii="微軟正黑體" w:eastAsia="微軟正黑體" w:hAnsi="微軟正黑體"/>
        </w:rPr>
      </w:pPr>
    </w:p>
    <w:sectPr w:rsidR="00395A5C" w:rsidRPr="000E1E18" w:rsidSect="000E1E18">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E08F" w14:textId="77777777" w:rsidR="007F61C9" w:rsidRDefault="007F61C9" w:rsidP="001D2373">
      <w:r>
        <w:separator/>
      </w:r>
    </w:p>
  </w:endnote>
  <w:endnote w:type="continuationSeparator" w:id="0">
    <w:p w14:paraId="35C9949C" w14:textId="77777777" w:rsidR="007F61C9" w:rsidRDefault="007F61C9" w:rsidP="001D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ptos Display">
    <w:altName w:val="Arial"/>
    <w:charset w:val="00"/>
    <w:family w:val="swiss"/>
    <w:pitch w:val="variable"/>
    <w:sig w:usb0="20000287" w:usb1="00000003" w:usb2="00000000" w:usb3="00000000" w:csb0="0000019F" w:csb1="00000000"/>
  </w:font>
  <w:font w:name="標楷體">
    <w:altName w:val="Microsoft JhengHei Light"/>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ptos">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7001B" w14:textId="77777777" w:rsidR="007F61C9" w:rsidRDefault="007F61C9" w:rsidP="001D2373">
      <w:r>
        <w:separator/>
      </w:r>
    </w:p>
  </w:footnote>
  <w:footnote w:type="continuationSeparator" w:id="0">
    <w:p w14:paraId="52B17D6A" w14:textId="77777777" w:rsidR="007F61C9" w:rsidRDefault="007F61C9" w:rsidP="001D2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329A"/>
    <w:multiLevelType w:val="multilevel"/>
    <w:tmpl w:val="14D69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9D18E1"/>
    <w:multiLevelType w:val="multilevel"/>
    <w:tmpl w:val="4EBE5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5D4043"/>
    <w:multiLevelType w:val="multilevel"/>
    <w:tmpl w:val="0A56F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9454F5"/>
    <w:multiLevelType w:val="multilevel"/>
    <w:tmpl w:val="F1423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27714B"/>
    <w:multiLevelType w:val="multilevel"/>
    <w:tmpl w:val="5254C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33553378">
    <w:abstractNumId w:val="2"/>
  </w:num>
  <w:num w:numId="2" w16cid:durableId="329528754">
    <w:abstractNumId w:val="3"/>
  </w:num>
  <w:num w:numId="3" w16cid:durableId="1078135673">
    <w:abstractNumId w:val="0"/>
  </w:num>
  <w:num w:numId="4" w16cid:durableId="1027751682">
    <w:abstractNumId w:val="1"/>
  </w:num>
  <w:num w:numId="5" w16cid:durableId="18882984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9FC"/>
    <w:rsid w:val="000165D1"/>
    <w:rsid w:val="0004419C"/>
    <w:rsid w:val="00055E56"/>
    <w:rsid w:val="00056F56"/>
    <w:rsid w:val="000634E0"/>
    <w:rsid w:val="000E1E18"/>
    <w:rsid w:val="00141107"/>
    <w:rsid w:val="0014385B"/>
    <w:rsid w:val="0016265D"/>
    <w:rsid w:val="00174A32"/>
    <w:rsid w:val="001C370E"/>
    <w:rsid w:val="001D2373"/>
    <w:rsid w:val="00211D00"/>
    <w:rsid w:val="002940F1"/>
    <w:rsid w:val="002A1BFA"/>
    <w:rsid w:val="002B388B"/>
    <w:rsid w:val="002B59FC"/>
    <w:rsid w:val="002C7F08"/>
    <w:rsid w:val="00306617"/>
    <w:rsid w:val="003450F5"/>
    <w:rsid w:val="00365FC1"/>
    <w:rsid w:val="00395A5C"/>
    <w:rsid w:val="003C236A"/>
    <w:rsid w:val="003C41F9"/>
    <w:rsid w:val="003F33C8"/>
    <w:rsid w:val="00405EB1"/>
    <w:rsid w:val="0043060D"/>
    <w:rsid w:val="00442350"/>
    <w:rsid w:val="00463F5C"/>
    <w:rsid w:val="004824F2"/>
    <w:rsid w:val="004830BA"/>
    <w:rsid w:val="00495323"/>
    <w:rsid w:val="004C6360"/>
    <w:rsid w:val="004E4129"/>
    <w:rsid w:val="004F4E51"/>
    <w:rsid w:val="00511E11"/>
    <w:rsid w:val="00554BD5"/>
    <w:rsid w:val="00574EF9"/>
    <w:rsid w:val="00595FDA"/>
    <w:rsid w:val="005C7DDB"/>
    <w:rsid w:val="00613E5E"/>
    <w:rsid w:val="006275FF"/>
    <w:rsid w:val="00632A07"/>
    <w:rsid w:val="00660473"/>
    <w:rsid w:val="006716C8"/>
    <w:rsid w:val="00684B14"/>
    <w:rsid w:val="0069317B"/>
    <w:rsid w:val="006B7416"/>
    <w:rsid w:val="006F166D"/>
    <w:rsid w:val="00727C01"/>
    <w:rsid w:val="00730124"/>
    <w:rsid w:val="007514E5"/>
    <w:rsid w:val="007612F6"/>
    <w:rsid w:val="007F0AD1"/>
    <w:rsid w:val="007F61C9"/>
    <w:rsid w:val="0083554C"/>
    <w:rsid w:val="0084779E"/>
    <w:rsid w:val="00864BE3"/>
    <w:rsid w:val="00877811"/>
    <w:rsid w:val="008E68B0"/>
    <w:rsid w:val="00941098"/>
    <w:rsid w:val="00982C3F"/>
    <w:rsid w:val="009864EA"/>
    <w:rsid w:val="00A42F55"/>
    <w:rsid w:val="00A619EE"/>
    <w:rsid w:val="00A65855"/>
    <w:rsid w:val="00AC26B8"/>
    <w:rsid w:val="00AC47B1"/>
    <w:rsid w:val="00AC59CE"/>
    <w:rsid w:val="00B00604"/>
    <w:rsid w:val="00B23336"/>
    <w:rsid w:val="00B467FE"/>
    <w:rsid w:val="00B92603"/>
    <w:rsid w:val="00BF4675"/>
    <w:rsid w:val="00C42889"/>
    <w:rsid w:val="00C432A3"/>
    <w:rsid w:val="00CB6DDE"/>
    <w:rsid w:val="00CD296A"/>
    <w:rsid w:val="00CF7DBC"/>
    <w:rsid w:val="00D02605"/>
    <w:rsid w:val="00D029E2"/>
    <w:rsid w:val="00D119C4"/>
    <w:rsid w:val="00D2359A"/>
    <w:rsid w:val="00D5633E"/>
    <w:rsid w:val="00D615C1"/>
    <w:rsid w:val="00D75BDE"/>
    <w:rsid w:val="00D96073"/>
    <w:rsid w:val="00DC52F5"/>
    <w:rsid w:val="00DD5C41"/>
    <w:rsid w:val="00DE02F6"/>
    <w:rsid w:val="00E0293F"/>
    <w:rsid w:val="00EA3D46"/>
    <w:rsid w:val="00EB62FA"/>
    <w:rsid w:val="00F052DA"/>
    <w:rsid w:val="00F60E0F"/>
    <w:rsid w:val="00F91EBE"/>
    <w:rsid w:val="00FA2A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72DA9A"/>
  <w15:chartTrackingRefBased/>
  <w15:docId w15:val="{4BD62462-98BF-458E-AA44-9EE1EA2A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rPr>
  </w:style>
  <w:style w:type="paragraph" w:styleId="3">
    <w:name w:val="heading 3"/>
    <w:basedOn w:val="a"/>
    <w:next w:val="a"/>
    <w:link w:val="30"/>
    <w:uiPriority w:val="9"/>
    <w:semiHidden/>
    <w:unhideWhenUsed/>
    <w:qFormat/>
    <w:rsid w:val="00595FDA"/>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unhideWhenUsed/>
    <w:pPr>
      <w:spacing w:before="100" w:beforeAutospacing="1" w:after="100" w:afterAutospacing="1"/>
    </w:pPr>
    <w:rPr>
      <w:sz w:val="24"/>
      <w:szCs w:val="24"/>
    </w:rPr>
  </w:style>
  <w:style w:type="character" w:styleId="a3">
    <w:name w:val="Hyperlink"/>
    <w:basedOn w:val="a0"/>
    <w:uiPriority w:val="99"/>
    <w:unhideWhenUsed/>
    <w:rPr>
      <w:color w:val="0000FF"/>
      <w:u w:val="single"/>
    </w:rPr>
  </w:style>
  <w:style w:type="character" w:styleId="a4">
    <w:name w:val="FollowedHyperlink"/>
    <w:basedOn w:val="a0"/>
    <w:uiPriority w:val="99"/>
    <w:semiHidden/>
    <w:unhideWhenUsed/>
    <w:rPr>
      <w:color w:val="800080"/>
      <w:u w:val="single"/>
    </w:rPr>
  </w:style>
  <w:style w:type="character" w:customStyle="1" w:styleId="1">
    <w:name w:val="未解析的提及1"/>
    <w:basedOn w:val="a0"/>
    <w:uiPriority w:val="99"/>
    <w:semiHidden/>
    <w:unhideWhenUsed/>
    <w:rsid w:val="00141107"/>
    <w:rPr>
      <w:color w:val="605E5C"/>
      <w:shd w:val="clear" w:color="auto" w:fill="E1DFDD"/>
    </w:rPr>
  </w:style>
  <w:style w:type="character" w:customStyle="1" w:styleId="30">
    <w:name w:val="標題 3 字元"/>
    <w:basedOn w:val="a0"/>
    <w:link w:val="3"/>
    <w:uiPriority w:val="9"/>
    <w:semiHidden/>
    <w:rsid w:val="00595FDA"/>
    <w:rPr>
      <w:rFonts w:asciiTheme="majorHAnsi" w:eastAsiaTheme="majorEastAsia" w:hAnsiTheme="majorHAnsi" w:cstheme="majorBidi"/>
      <w:b/>
      <w:bCs/>
      <w:sz w:val="36"/>
      <w:szCs w:val="36"/>
    </w:rPr>
  </w:style>
  <w:style w:type="paragraph" w:styleId="a5">
    <w:name w:val="header"/>
    <w:basedOn w:val="a"/>
    <w:link w:val="a6"/>
    <w:uiPriority w:val="99"/>
    <w:unhideWhenUsed/>
    <w:rsid w:val="001D2373"/>
    <w:pPr>
      <w:tabs>
        <w:tab w:val="center" w:pos="4153"/>
        <w:tab w:val="right" w:pos="8306"/>
      </w:tabs>
      <w:snapToGrid w:val="0"/>
    </w:pPr>
  </w:style>
  <w:style w:type="character" w:customStyle="1" w:styleId="a6">
    <w:name w:val="頁首 字元"/>
    <w:basedOn w:val="a0"/>
    <w:link w:val="a5"/>
    <w:uiPriority w:val="99"/>
    <w:rsid w:val="001D2373"/>
    <w:rPr>
      <w:rFonts w:ascii="新細明體" w:eastAsia="新細明體" w:hAnsi="新細明體" w:cs="新細明體"/>
    </w:rPr>
  </w:style>
  <w:style w:type="paragraph" w:styleId="a7">
    <w:name w:val="footer"/>
    <w:basedOn w:val="a"/>
    <w:link w:val="a8"/>
    <w:uiPriority w:val="99"/>
    <w:unhideWhenUsed/>
    <w:rsid w:val="001D2373"/>
    <w:pPr>
      <w:tabs>
        <w:tab w:val="center" w:pos="4153"/>
        <w:tab w:val="right" w:pos="8306"/>
      </w:tabs>
      <w:snapToGrid w:val="0"/>
    </w:pPr>
  </w:style>
  <w:style w:type="character" w:customStyle="1" w:styleId="a8">
    <w:name w:val="頁尾 字元"/>
    <w:basedOn w:val="a0"/>
    <w:link w:val="a7"/>
    <w:uiPriority w:val="99"/>
    <w:rsid w:val="001D2373"/>
    <w:rPr>
      <w:rFonts w:ascii="新細明體" w:eastAsia="新細明體" w:hAnsi="新細明體" w:cs="新細明體"/>
    </w:rPr>
  </w:style>
  <w:style w:type="paragraph" w:styleId="a9">
    <w:name w:val="Date"/>
    <w:basedOn w:val="a"/>
    <w:next w:val="a"/>
    <w:link w:val="aa"/>
    <w:uiPriority w:val="99"/>
    <w:semiHidden/>
    <w:unhideWhenUsed/>
    <w:rsid w:val="00365FC1"/>
  </w:style>
  <w:style w:type="character" w:customStyle="1" w:styleId="aa">
    <w:name w:val="日期 字元"/>
    <w:basedOn w:val="a0"/>
    <w:link w:val="a9"/>
    <w:uiPriority w:val="99"/>
    <w:semiHidden/>
    <w:rsid w:val="00365FC1"/>
    <w:rPr>
      <w:rFonts w:ascii="新細明體" w:eastAsia="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119179">
      <w:bodyDiv w:val="1"/>
      <w:marLeft w:val="0"/>
      <w:marRight w:val="0"/>
      <w:marTop w:val="0"/>
      <w:marBottom w:val="0"/>
      <w:divBdr>
        <w:top w:val="none" w:sz="0" w:space="0" w:color="auto"/>
        <w:left w:val="none" w:sz="0" w:space="0" w:color="auto"/>
        <w:bottom w:val="none" w:sz="0" w:space="0" w:color="auto"/>
        <w:right w:val="none" w:sz="0" w:space="0" w:color="auto"/>
      </w:divBdr>
    </w:div>
    <w:div w:id="1788542979">
      <w:bodyDiv w:val="1"/>
      <w:marLeft w:val="0"/>
      <w:marRight w:val="0"/>
      <w:marTop w:val="0"/>
      <w:marBottom w:val="0"/>
      <w:divBdr>
        <w:top w:val="none" w:sz="0" w:space="0" w:color="auto"/>
        <w:left w:val="none" w:sz="0" w:space="0" w:color="auto"/>
        <w:bottom w:val="none" w:sz="0" w:space="0" w:color="auto"/>
        <w:right w:val="none" w:sz="0" w:space="0" w:color="auto"/>
      </w:divBdr>
    </w:div>
    <w:div w:id="207304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yndhamgardenphuquoc.com/en/home/" TargetMode="External"/><Relationship Id="rId3" Type="http://schemas.openxmlformats.org/officeDocument/2006/relationships/settings" Target="settings.xml"/><Relationship Id="rId21" Type="http://schemas.openxmlformats.org/officeDocument/2006/relationships/hyperlink" Target="http://bwpremier-sonaseaphuquoc.com/zh/homepage-5/"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vinpearl.com/vi/hotels/vinholidays-fiesta-phu-quo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yndhamgardenphuquoc.com/en/home/" TargetMode="External"/><Relationship Id="rId20" Type="http://schemas.openxmlformats.org/officeDocument/2006/relationships/hyperlink" Target="http://bwpremier-sonaseaphuquoc.com/zh/homepage-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vinpearl.com/vi/hotels/vinholidays-fiesta-phu-quoc" TargetMode="External"/><Relationship Id="rId23" Type="http://schemas.openxmlformats.org/officeDocument/2006/relationships/hyperlink" Target="http://wyndhamgardenphuquoc.com/en/home/" TargetMode="External"/><Relationship Id="rId10" Type="http://schemas.openxmlformats.org/officeDocument/2006/relationships/image" Target="media/image4.jpeg"/><Relationship Id="rId19" Type="http://schemas.openxmlformats.org/officeDocument/2006/relationships/hyperlink" Target="http://all.accor.com/hotel/B2Q9/index.zh.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hyperlink" Target="http://reurl.cc/OGYnj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873</Words>
  <Characters>4979</Characters>
  <Application>Microsoft Office Word</Application>
  <DocSecurity>0</DocSecurity>
  <Lines>41</Lines>
  <Paragraphs>11</Paragraphs>
  <ScaleCrop>false</ScaleCrop>
  <Company/>
  <LinksUpToDate>false</LinksUpToDate>
  <CharactersWithSpaces>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真促銷愛富國五天（一晚國際五星酒店）</dc:title>
  <dc:subject/>
  <dc:creator/>
  <cp:keywords/>
  <dc:description/>
  <cp:lastModifiedBy>user</cp:lastModifiedBy>
  <cp:revision>10</cp:revision>
  <dcterms:created xsi:type="dcterms:W3CDTF">2024-08-16T05:15:00Z</dcterms:created>
  <dcterms:modified xsi:type="dcterms:W3CDTF">2024-08-23T12:15:00Z</dcterms:modified>
</cp:coreProperties>
</file>